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409E" w14:textId="77777777" w:rsidR="004B2F39" w:rsidRPr="00865CCB" w:rsidRDefault="004B2F39" w:rsidP="004B2F39">
      <w:pPr>
        <w:pBdr>
          <w:top w:val="single" w:sz="4" w:space="1" w:color="auto"/>
          <w:left w:val="single" w:sz="4" w:space="4" w:color="auto"/>
          <w:bottom w:val="single" w:sz="4" w:space="1" w:color="auto"/>
          <w:right w:val="single" w:sz="4" w:space="4" w:color="auto"/>
        </w:pBdr>
        <w:shd w:val="clear" w:color="auto" w:fill="000000"/>
        <w:jc w:val="center"/>
        <w:rPr>
          <w:b/>
          <w:sz w:val="22"/>
          <w:szCs w:val="22"/>
        </w:rPr>
      </w:pPr>
    </w:p>
    <w:p w14:paraId="3C61E6EF" w14:textId="4F53C289" w:rsidR="004B2F39" w:rsidRPr="00865CCB" w:rsidRDefault="003C1ED4" w:rsidP="002462D5">
      <w:pPr>
        <w:jc w:val="center"/>
        <w:rPr>
          <w:b/>
          <w:sz w:val="48"/>
          <w:szCs w:val="48"/>
        </w:rPr>
      </w:pPr>
      <w:r>
        <w:rPr>
          <w:b/>
          <w:sz w:val="48"/>
          <w:szCs w:val="48"/>
        </w:rPr>
        <w:t xml:space="preserve">US News </w:t>
      </w:r>
      <w:r w:rsidR="007E1C3F" w:rsidRPr="00A45E10">
        <w:rPr>
          <w:b/>
          <w:sz w:val="48"/>
          <w:szCs w:val="48"/>
        </w:rPr>
        <w:t>202</w:t>
      </w:r>
      <w:r w:rsidR="00404FDD">
        <w:rPr>
          <w:b/>
          <w:sz w:val="48"/>
          <w:szCs w:val="48"/>
        </w:rPr>
        <w:t>5</w:t>
      </w:r>
      <w:r w:rsidR="003A71B4">
        <w:rPr>
          <w:b/>
          <w:sz w:val="48"/>
          <w:szCs w:val="48"/>
        </w:rPr>
        <w:t xml:space="preserve"> </w:t>
      </w:r>
      <w:r w:rsidR="004B2F39" w:rsidRPr="00865CCB">
        <w:rPr>
          <w:b/>
          <w:sz w:val="48"/>
          <w:szCs w:val="48"/>
        </w:rPr>
        <w:t>Pediatric Hospital Survey</w:t>
      </w:r>
    </w:p>
    <w:p w14:paraId="12E52A48" w14:textId="77777777" w:rsidR="004B2F39" w:rsidRPr="00865CCB" w:rsidRDefault="004B2F39" w:rsidP="004B2F39">
      <w:pPr>
        <w:jc w:val="center"/>
        <w:rPr>
          <w:sz w:val="22"/>
          <w:szCs w:val="22"/>
        </w:rPr>
      </w:pPr>
    </w:p>
    <w:p w14:paraId="7C93BC42" w14:textId="77777777" w:rsidR="004B2F39" w:rsidRPr="00865CCB" w:rsidRDefault="004B2F39" w:rsidP="004B2F39">
      <w:pPr>
        <w:jc w:val="center"/>
        <w:rPr>
          <w:sz w:val="22"/>
          <w:szCs w:val="22"/>
        </w:rPr>
      </w:pPr>
    </w:p>
    <w:p w14:paraId="4AAA2158" w14:textId="77777777" w:rsidR="004B2F39" w:rsidRPr="00865CCB" w:rsidRDefault="004B2F39" w:rsidP="004B2F39">
      <w:pPr>
        <w:jc w:val="both"/>
        <w:rPr>
          <w:sz w:val="22"/>
          <w:szCs w:val="22"/>
        </w:rPr>
      </w:pPr>
      <w:r w:rsidRPr="00865CCB">
        <w:rPr>
          <w:sz w:val="22"/>
          <w:szCs w:val="22"/>
        </w:rPr>
        <w:t xml:space="preserve">Welcome to the </w:t>
      </w:r>
      <w:r w:rsidRPr="0019020E">
        <w:rPr>
          <w:sz w:val="22"/>
          <w:szCs w:val="22"/>
        </w:rPr>
        <w:t>U.S. News &amp; World Report</w:t>
      </w:r>
      <w:r w:rsidRPr="00865CCB">
        <w:rPr>
          <w:sz w:val="22"/>
          <w:szCs w:val="22"/>
        </w:rPr>
        <w:t xml:space="preserve"> Pediatric Hospital Survey, conducted for </w:t>
      </w:r>
      <w:r w:rsidRPr="0019020E">
        <w:rPr>
          <w:iCs/>
          <w:sz w:val="22"/>
          <w:szCs w:val="22"/>
        </w:rPr>
        <w:t>U.S. News</w:t>
      </w:r>
      <w:r w:rsidRPr="00865CCB">
        <w:rPr>
          <w:i/>
          <w:iCs/>
          <w:sz w:val="22"/>
          <w:szCs w:val="22"/>
        </w:rPr>
        <w:t xml:space="preserve"> </w:t>
      </w:r>
      <w:r w:rsidRPr="00865CCB">
        <w:rPr>
          <w:sz w:val="22"/>
          <w:szCs w:val="22"/>
        </w:rPr>
        <w:t>by RTI International.</w:t>
      </w:r>
    </w:p>
    <w:p w14:paraId="7BCE0010" w14:textId="77777777" w:rsidR="004B2F39" w:rsidRPr="00865CCB" w:rsidRDefault="004B2F39" w:rsidP="004B2F39">
      <w:pPr>
        <w:jc w:val="both"/>
        <w:rPr>
          <w:sz w:val="22"/>
          <w:szCs w:val="22"/>
        </w:rPr>
      </w:pPr>
    </w:p>
    <w:p w14:paraId="28E55083" w14:textId="1E784416" w:rsidR="004B2F39" w:rsidRPr="00865CCB" w:rsidRDefault="004B2F39" w:rsidP="0009163B">
      <w:pPr>
        <w:jc w:val="both"/>
        <w:rPr>
          <w:sz w:val="22"/>
          <w:szCs w:val="22"/>
        </w:rPr>
      </w:pPr>
      <w:r w:rsidRPr="00865CCB">
        <w:rPr>
          <w:sz w:val="22"/>
          <w:szCs w:val="22"/>
        </w:rPr>
        <w:t xml:space="preserve">This copy is available for reference purposes and for gathering information in advance of the online survey, which is available at </w:t>
      </w:r>
      <w:hyperlink r:id="rId9" w:history="1">
        <w:r w:rsidR="00616855" w:rsidRPr="00836105">
          <w:rPr>
            <w:rStyle w:val="Hyperlink"/>
            <w:rFonts w:ascii="Times New Roman" w:hAnsi="Times New Roman" w:cs="Times New Roman"/>
            <w:sz w:val="22"/>
            <w:szCs w:val="22"/>
          </w:rPr>
          <w:t>http://usnewspediatricsurvey.rti.org/</w:t>
        </w:r>
      </w:hyperlink>
      <w:r w:rsidRPr="00865CCB">
        <w:rPr>
          <w:sz w:val="22"/>
          <w:szCs w:val="22"/>
        </w:rPr>
        <w:t xml:space="preserve">. Please use the web survey to submit your responses. If you have </w:t>
      </w:r>
      <w:r w:rsidRPr="00865CCB" w:rsidDel="00710132">
        <w:rPr>
          <w:sz w:val="22"/>
          <w:szCs w:val="22"/>
        </w:rPr>
        <w:t xml:space="preserve">any </w:t>
      </w:r>
      <w:r w:rsidRPr="00865CCB">
        <w:rPr>
          <w:sz w:val="22"/>
          <w:szCs w:val="22"/>
        </w:rPr>
        <w:t xml:space="preserve">questions or experience </w:t>
      </w:r>
      <w:r w:rsidRPr="00865CCB" w:rsidDel="00710132">
        <w:rPr>
          <w:sz w:val="22"/>
          <w:szCs w:val="22"/>
        </w:rPr>
        <w:t xml:space="preserve">any </w:t>
      </w:r>
      <w:r w:rsidRPr="00865CCB">
        <w:rPr>
          <w:sz w:val="22"/>
          <w:szCs w:val="22"/>
        </w:rPr>
        <w:t xml:space="preserve">difficulties, please e-mail </w:t>
      </w:r>
      <w:hyperlink r:id="rId10" w:history="1">
        <w:r w:rsidR="0009163B" w:rsidRPr="00EB3D2C">
          <w:rPr>
            <w:rStyle w:val="Hyperlink"/>
            <w:rFonts w:ascii="Times New Roman" w:hAnsi="Times New Roman" w:cs="Times New Roman"/>
            <w:sz w:val="22"/>
            <w:szCs w:val="22"/>
          </w:rPr>
          <w:t>PediatricHospSurvey@rti.org</w:t>
        </w:r>
      </w:hyperlink>
      <w:r w:rsidRPr="00865CCB">
        <w:rPr>
          <w:sz w:val="22"/>
          <w:szCs w:val="22"/>
        </w:rPr>
        <w:t xml:space="preserve"> or call 1-866-309-4561.</w:t>
      </w:r>
    </w:p>
    <w:p w14:paraId="004E7E3F" w14:textId="77777777" w:rsidR="004B2F39" w:rsidRPr="00865CCB" w:rsidRDefault="004B2F39" w:rsidP="004B2F39">
      <w:pPr>
        <w:jc w:val="both"/>
        <w:rPr>
          <w:sz w:val="22"/>
          <w:szCs w:val="22"/>
        </w:rPr>
      </w:pPr>
    </w:p>
    <w:p w14:paraId="5E4DE365" w14:textId="77777777" w:rsidR="004B2F39" w:rsidRDefault="004B2F39" w:rsidP="004B2F39">
      <w:pPr>
        <w:jc w:val="both"/>
        <w:rPr>
          <w:sz w:val="22"/>
          <w:szCs w:val="22"/>
        </w:rPr>
      </w:pPr>
      <w:r w:rsidRPr="00865CCB">
        <w:rPr>
          <w:sz w:val="22"/>
          <w:szCs w:val="22"/>
        </w:rPr>
        <w:t>Thank you for your cooperation.</w:t>
      </w:r>
    </w:p>
    <w:p w14:paraId="6D196F7C" w14:textId="77777777" w:rsidR="003E3371" w:rsidRPr="00865CCB" w:rsidRDefault="003E3371" w:rsidP="004B2F39">
      <w:pPr>
        <w:jc w:val="both"/>
        <w:rPr>
          <w:sz w:val="22"/>
          <w:szCs w:val="22"/>
        </w:rPr>
      </w:pPr>
    </w:p>
    <w:p w14:paraId="03D6CF74" w14:textId="77777777" w:rsidR="00992441" w:rsidRPr="00865CCB" w:rsidRDefault="00992441" w:rsidP="004B2F39">
      <w:pPr>
        <w:rPr>
          <w:sz w:val="22"/>
          <w:szCs w:val="22"/>
        </w:rPr>
      </w:pPr>
    </w:p>
    <w:p w14:paraId="62E13BBA" w14:textId="77777777" w:rsidR="006C064C" w:rsidRPr="00865CCB" w:rsidRDefault="006C064C" w:rsidP="004B2F39">
      <w:pPr>
        <w:pBdr>
          <w:top w:val="single" w:sz="4" w:space="1" w:color="auto"/>
          <w:left w:val="single" w:sz="4" w:space="4" w:color="auto"/>
          <w:bottom w:val="single" w:sz="4" w:space="1" w:color="auto"/>
          <w:right w:val="single" w:sz="4" w:space="4" w:color="auto"/>
        </w:pBdr>
        <w:shd w:val="clear" w:color="auto" w:fill="000000"/>
        <w:jc w:val="center"/>
        <w:rPr>
          <w:b/>
        </w:rPr>
      </w:pPr>
      <w:r w:rsidRPr="00865CCB">
        <w:rPr>
          <w:b/>
        </w:rPr>
        <w:t>INSTRUCTIONS</w:t>
      </w:r>
    </w:p>
    <w:p w14:paraId="75BD3D50" w14:textId="77777777" w:rsidR="006C064C" w:rsidRPr="00865CCB" w:rsidRDefault="006C064C" w:rsidP="006C064C">
      <w:pPr>
        <w:autoSpaceDE w:val="0"/>
        <w:autoSpaceDN w:val="0"/>
        <w:adjustRightInd w:val="0"/>
      </w:pPr>
      <w:r w:rsidRPr="00865CCB">
        <w:t xml:space="preserve"> </w:t>
      </w:r>
    </w:p>
    <w:p w14:paraId="77E611BB" w14:textId="383FCD77" w:rsidR="006C064C" w:rsidRPr="00CF7D95" w:rsidRDefault="006C064C" w:rsidP="007959BB">
      <w:pPr>
        <w:numPr>
          <w:ilvl w:val="0"/>
          <w:numId w:val="9"/>
        </w:numPr>
        <w:autoSpaceDE w:val="0"/>
        <w:autoSpaceDN w:val="0"/>
        <w:adjustRightInd w:val="0"/>
        <w:spacing w:after="120"/>
        <w:rPr>
          <w:sz w:val="22"/>
          <w:szCs w:val="22"/>
        </w:rPr>
      </w:pPr>
      <w:r w:rsidRPr="00982031">
        <w:rPr>
          <w:b/>
          <w:sz w:val="22"/>
          <w:szCs w:val="22"/>
        </w:rPr>
        <w:t xml:space="preserve">Deadline. </w:t>
      </w:r>
      <w:r w:rsidRPr="00982031">
        <w:rPr>
          <w:sz w:val="22"/>
          <w:szCs w:val="22"/>
        </w:rPr>
        <w:t xml:space="preserve">The deadline for completing </w:t>
      </w:r>
      <w:r w:rsidRPr="00CF7D95">
        <w:rPr>
          <w:sz w:val="22"/>
          <w:szCs w:val="22"/>
        </w:rPr>
        <w:t xml:space="preserve">the survey </w:t>
      </w:r>
      <w:r w:rsidRPr="00F37297">
        <w:rPr>
          <w:sz w:val="22"/>
          <w:szCs w:val="22"/>
        </w:rPr>
        <w:t xml:space="preserve">is </w:t>
      </w:r>
      <w:r w:rsidR="00A334BA">
        <w:rPr>
          <w:sz w:val="22"/>
          <w:szCs w:val="22"/>
        </w:rPr>
        <w:t>February</w:t>
      </w:r>
      <w:r w:rsidR="00A334BA" w:rsidRPr="00A45E10">
        <w:rPr>
          <w:sz w:val="22"/>
          <w:szCs w:val="22"/>
        </w:rPr>
        <w:t xml:space="preserve"> </w:t>
      </w:r>
      <w:r w:rsidR="00024CEA" w:rsidRPr="00A45E10">
        <w:rPr>
          <w:sz w:val="22"/>
          <w:szCs w:val="22"/>
        </w:rPr>
        <w:t>2</w:t>
      </w:r>
      <w:r w:rsidR="003E114A" w:rsidRPr="00A45E10">
        <w:rPr>
          <w:sz w:val="22"/>
          <w:szCs w:val="22"/>
        </w:rPr>
        <w:t>8</w:t>
      </w:r>
      <w:r w:rsidR="003A71B4" w:rsidRPr="00A45E10">
        <w:rPr>
          <w:sz w:val="22"/>
          <w:szCs w:val="22"/>
        </w:rPr>
        <w:t>, 202</w:t>
      </w:r>
      <w:r w:rsidR="00404FDD" w:rsidRPr="00A45E10">
        <w:rPr>
          <w:sz w:val="22"/>
          <w:szCs w:val="22"/>
        </w:rPr>
        <w:t>5</w:t>
      </w:r>
      <w:r w:rsidR="0047434C" w:rsidRPr="0019020E">
        <w:rPr>
          <w:sz w:val="22"/>
          <w:szCs w:val="22"/>
        </w:rPr>
        <w:t xml:space="preserve"> </w:t>
      </w:r>
      <w:r w:rsidR="005631F7" w:rsidRPr="00CE2EB6">
        <w:rPr>
          <w:sz w:val="22"/>
          <w:szCs w:val="22"/>
        </w:rPr>
        <w:t xml:space="preserve">at </w:t>
      </w:r>
      <w:r w:rsidR="00932215">
        <w:rPr>
          <w:sz w:val="22"/>
          <w:szCs w:val="22"/>
        </w:rPr>
        <w:t>5:00pm</w:t>
      </w:r>
      <w:r w:rsidR="00932215" w:rsidRPr="00CE2EB6">
        <w:rPr>
          <w:sz w:val="22"/>
          <w:szCs w:val="22"/>
        </w:rPr>
        <w:t xml:space="preserve"> </w:t>
      </w:r>
      <w:r w:rsidR="00932215">
        <w:rPr>
          <w:sz w:val="22"/>
          <w:szCs w:val="22"/>
        </w:rPr>
        <w:t>Pacific</w:t>
      </w:r>
      <w:r w:rsidR="00932215" w:rsidRPr="00CE2EB6">
        <w:rPr>
          <w:sz w:val="22"/>
          <w:szCs w:val="22"/>
        </w:rPr>
        <w:t xml:space="preserve"> </w:t>
      </w:r>
      <w:r w:rsidR="00C87FF1" w:rsidRPr="00CE2EB6">
        <w:rPr>
          <w:sz w:val="22"/>
          <w:szCs w:val="22"/>
        </w:rPr>
        <w:t>Time</w:t>
      </w:r>
      <w:r w:rsidRPr="00CF7D95">
        <w:rPr>
          <w:sz w:val="22"/>
          <w:szCs w:val="22"/>
        </w:rPr>
        <w:t>.</w:t>
      </w:r>
    </w:p>
    <w:p w14:paraId="1C27AA1E" w14:textId="17F66D57" w:rsidR="00932215" w:rsidRPr="003A355D" w:rsidRDefault="006C064C">
      <w:pPr>
        <w:numPr>
          <w:ilvl w:val="0"/>
          <w:numId w:val="9"/>
        </w:numPr>
        <w:autoSpaceDE w:val="0"/>
        <w:autoSpaceDN w:val="0"/>
        <w:adjustRightInd w:val="0"/>
        <w:spacing w:after="120"/>
        <w:rPr>
          <w:sz w:val="22"/>
          <w:szCs w:val="22"/>
        </w:rPr>
      </w:pPr>
      <w:r w:rsidRPr="00CF7D95">
        <w:rPr>
          <w:b/>
          <w:bCs/>
          <w:sz w:val="22"/>
          <w:szCs w:val="22"/>
        </w:rPr>
        <w:t xml:space="preserve">Survey coordinator. </w:t>
      </w:r>
      <w:r w:rsidRPr="00CF7D95">
        <w:rPr>
          <w:sz w:val="22"/>
          <w:szCs w:val="22"/>
        </w:rPr>
        <w:t xml:space="preserve">Please designate one person at your facility to serve as the survey coordinator or point of contact. This person will be responsible for compiling the survey responses and submitting the survey online. </w:t>
      </w:r>
    </w:p>
    <w:p w14:paraId="3D2A562B" w14:textId="3F8CEB32" w:rsidR="006C064C" w:rsidRPr="00FE1B4D" w:rsidRDefault="006C064C" w:rsidP="005B5C8E">
      <w:pPr>
        <w:numPr>
          <w:ilvl w:val="0"/>
          <w:numId w:val="9"/>
        </w:numPr>
        <w:autoSpaceDE w:val="0"/>
        <w:autoSpaceDN w:val="0"/>
        <w:adjustRightInd w:val="0"/>
        <w:spacing w:after="120"/>
        <w:rPr>
          <w:sz w:val="22"/>
          <w:szCs w:val="22"/>
        </w:rPr>
      </w:pPr>
      <w:r w:rsidRPr="00CF7D95">
        <w:rPr>
          <w:b/>
          <w:sz w:val="22"/>
          <w:szCs w:val="22"/>
        </w:rPr>
        <w:t xml:space="preserve">Definitions. </w:t>
      </w:r>
      <w:r w:rsidRPr="00CF7D95">
        <w:rPr>
          <w:sz w:val="22"/>
          <w:szCs w:val="22"/>
        </w:rPr>
        <w:t xml:space="preserve">To be sure answers correspond to the definitions used in this survey, check the footnotes. On the web survey, rolling the mouse over underlined terms will display the definitions. </w:t>
      </w:r>
      <w:r w:rsidRPr="00CF7D95">
        <w:rPr>
          <w:b/>
          <w:bCs/>
          <w:i/>
          <w:iCs/>
          <w:sz w:val="22"/>
          <w:szCs w:val="22"/>
        </w:rPr>
        <w:t xml:space="preserve">The following definitions apply to the </w:t>
      </w:r>
      <w:r w:rsidRPr="00FE1B4D">
        <w:rPr>
          <w:b/>
          <w:bCs/>
          <w:i/>
          <w:iCs/>
          <w:sz w:val="22"/>
          <w:szCs w:val="22"/>
        </w:rPr>
        <w:t>entire survey unless stated otherwise in individual questions</w:t>
      </w:r>
      <w:r w:rsidRPr="00FE1B4D">
        <w:rPr>
          <w:sz w:val="22"/>
          <w:szCs w:val="22"/>
        </w:rPr>
        <w:t>:</w:t>
      </w:r>
    </w:p>
    <w:p w14:paraId="17DB9A6A" w14:textId="1483F711" w:rsidR="00B1528F" w:rsidRPr="00FE1B4D" w:rsidRDefault="0031561B" w:rsidP="00CB4C2A">
      <w:pPr>
        <w:numPr>
          <w:ilvl w:val="1"/>
          <w:numId w:val="9"/>
        </w:numPr>
        <w:autoSpaceDE w:val="0"/>
        <w:autoSpaceDN w:val="0"/>
        <w:adjustRightInd w:val="0"/>
        <w:spacing w:after="120"/>
        <w:rPr>
          <w:sz w:val="22"/>
          <w:szCs w:val="22"/>
        </w:rPr>
      </w:pPr>
      <w:r w:rsidRPr="00FE1B4D">
        <w:rPr>
          <w:b/>
          <w:bCs/>
          <w:sz w:val="22"/>
          <w:szCs w:val="22"/>
        </w:rPr>
        <w:t>Pediatric program.</w:t>
      </w:r>
      <w:r w:rsidRPr="00FE1B4D">
        <w:rPr>
          <w:sz w:val="22"/>
        </w:rPr>
        <w:t xml:space="preserve"> </w:t>
      </w:r>
      <w:r w:rsidR="00AF7B80" w:rsidRPr="00FE1B4D">
        <w:rPr>
          <w:sz w:val="22"/>
          <w:szCs w:val="22"/>
        </w:rPr>
        <w:t xml:space="preserve">Pediatric programs vary significantly by hospital in capability and scope.  For reporting on patients, volumes, outcomes, staffing, and other measures in the survey, include data on all inpatient and outpatient activities conducted at your hospital and your satellite clinics or outpatient treatment centers, unless otherwise specified in the question. You may include all pediatric facilities owned and operated by your hospital. </w:t>
      </w:r>
      <w:r w:rsidR="00677C3C" w:rsidRPr="00FE1B4D">
        <w:rPr>
          <w:sz w:val="22"/>
          <w:szCs w:val="22"/>
        </w:rPr>
        <w:t xml:space="preserve">For facilities that are not owned and operated by your hospital, please contact the RTI Best Hospitals team at </w:t>
      </w:r>
      <w:hyperlink r:id="rId11" w:history="1">
        <w:r w:rsidR="00616855" w:rsidRPr="00836105">
          <w:rPr>
            <w:rStyle w:val="Hyperlink"/>
            <w:rFonts w:ascii="Times New Roman" w:hAnsi="Times New Roman" w:cs="Times New Roman"/>
            <w:sz w:val="22"/>
            <w:szCs w:val="22"/>
          </w:rPr>
          <w:t>PediatricHospSurvey@rti.org</w:t>
        </w:r>
      </w:hyperlink>
      <w:r w:rsidR="00677C3C" w:rsidRPr="00FE1B4D">
        <w:rPr>
          <w:sz w:val="22"/>
          <w:szCs w:val="22"/>
        </w:rPr>
        <w:t xml:space="preserve"> to determine if you may include that facility when reporting.</w:t>
      </w:r>
    </w:p>
    <w:p w14:paraId="54A14AB4" w14:textId="38AD0987" w:rsidR="00DC66F3" w:rsidRPr="00FE1B4D" w:rsidRDefault="00B1528F" w:rsidP="00677C3C">
      <w:pPr>
        <w:autoSpaceDE w:val="0"/>
        <w:autoSpaceDN w:val="0"/>
        <w:adjustRightInd w:val="0"/>
        <w:spacing w:after="120"/>
        <w:ind w:left="1440"/>
        <w:rPr>
          <w:sz w:val="22"/>
          <w:szCs w:val="22"/>
        </w:rPr>
      </w:pPr>
      <w:r w:rsidRPr="00FE1B4D">
        <w:rPr>
          <w:b/>
          <w:bCs/>
          <w:sz w:val="22"/>
          <w:szCs w:val="22"/>
        </w:rPr>
        <w:t>A</w:t>
      </w:r>
      <w:r w:rsidR="00677C3C" w:rsidRPr="00FE1B4D">
        <w:rPr>
          <w:b/>
          <w:bCs/>
          <w:sz w:val="22"/>
          <w:szCs w:val="22"/>
        </w:rPr>
        <w:t>nswers to</w:t>
      </w:r>
      <w:r w:rsidR="00AF7B80" w:rsidRPr="00FE1B4D">
        <w:rPr>
          <w:b/>
          <w:bCs/>
          <w:sz w:val="22"/>
          <w:szCs w:val="22"/>
        </w:rPr>
        <w:t xml:space="preserve"> survey questions must reflect</w:t>
      </w:r>
      <w:r w:rsidRPr="00FE1B4D">
        <w:rPr>
          <w:b/>
          <w:bCs/>
          <w:sz w:val="22"/>
          <w:szCs w:val="22"/>
        </w:rPr>
        <w:t xml:space="preserve"> </w:t>
      </w:r>
      <w:r w:rsidR="00677C3C" w:rsidRPr="00FE1B4D">
        <w:rPr>
          <w:b/>
          <w:bCs/>
          <w:sz w:val="22"/>
          <w:szCs w:val="22"/>
        </w:rPr>
        <w:t xml:space="preserve">the full patient population being reported. </w:t>
      </w:r>
      <w:r w:rsidR="00677C3C" w:rsidRPr="00FE1B4D">
        <w:rPr>
          <w:sz w:val="22"/>
          <w:szCs w:val="22"/>
        </w:rPr>
        <w:t>Therefore, if a question asks about services and technology available to pediatric inpatients, it must be available to all pediatric inpatients reported in the volume questions</w:t>
      </w:r>
      <w:r w:rsidR="00AF7B80" w:rsidRPr="00FE1B4D">
        <w:rPr>
          <w:b/>
          <w:bCs/>
          <w:sz w:val="22"/>
          <w:szCs w:val="22"/>
        </w:rPr>
        <w:t>.</w:t>
      </w:r>
      <w:r w:rsidR="00AF7B80" w:rsidRPr="00FE1B4D">
        <w:rPr>
          <w:sz w:val="22"/>
          <w:szCs w:val="22"/>
        </w:rPr>
        <w:t xml:space="preserve"> It is not acceptable to include additional </w:t>
      </w:r>
      <w:r w:rsidR="00677C3C" w:rsidRPr="00FE1B4D">
        <w:rPr>
          <w:sz w:val="22"/>
          <w:szCs w:val="22"/>
        </w:rPr>
        <w:t>inpatients</w:t>
      </w:r>
      <w:r w:rsidR="00AF7B80" w:rsidRPr="00FE1B4D">
        <w:rPr>
          <w:sz w:val="22"/>
          <w:szCs w:val="22"/>
        </w:rPr>
        <w:t xml:space="preserve"> when reporting patient volumes, but not include these </w:t>
      </w:r>
      <w:r w:rsidR="00677C3C" w:rsidRPr="00FE1B4D">
        <w:rPr>
          <w:sz w:val="22"/>
          <w:szCs w:val="22"/>
        </w:rPr>
        <w:t>inpatients</w:t>
      </w:r>
      <w:r w:rsidR="00AF7B80" w:rsidRPr="00FE1B4D">
        <w:rPr>
          <w:sz w:val="22"/>
          <w:szCs w:val="22"/>
        </w:rPr>
        <w:t xml:space="preserve"> in responses to other survey questions. </w:t>
      </w:r>
      <w:r w:rsidRPr="00FE1B4D">
        <w:rPr>
          <w:sz w:val="22"/>
          <w:szCs w:val="22"/>
        </w:rPr>
        <w:t>For example, a hospital reports inpatient volumes for their main location as well as a secondary location. Patients at the main location have access to certain technology and resources, but patients at the other location do not. The hospital must then answer No to these questions since these services are not available for the full patient population being reported.</w:t>
      </w:r>
      <w:r w:rsidR="00677C3C" w:rsidRPr="00FE1B4D">
        <w:rPr>
          <w:sz w:val="22"/>
          <w:szCs w:val="22"/>
        </w:rPr>
        <w:t xml:space="preserve"> The service/technology does not have to be at each location, but must be available to patients at all locations. If the service/technology is primarily for inpatients, it does not have to be available to outpatients being reported.</w:t>
      </w:r>
    </w:p>
    <w:p w14:paraId="408B1F34" w14:textId="77777777" w:rsidR="006C064C" w:rsidRPr="00CF7D95" w:rsidRDefault="006C064C" w:rsidP="0031561B">
      <w:pPr>
        <w:numPr>
          <w:ilvl w:val="1"/>
          <w:numId w:val="9"/>
        </w:numPr>
        <w:autoSpaceDE w:val="0"/>
        <w:autoSpaceDN w:val="0"/>
        <w:adjustRightInd w:val="0"/>
        <w:spacing w:after="120"/>
        <w:rPr>
          <w:sz w:val="22"/>
          <w:szCs w:val="22"/>
        </w:rPr>
      </w:pPr>
      <w:r w:rsidRPr="00FE1B4D">
        <w:rPr>
          <w:b/>
          <w:bCs/>
          <w:sz w:val="22"/>
          <w:szCs w:val="22"/>
        </w:rPr>
        <w:t xml:space="preserve">Pediatric </w:t>
      </w:r>
      <w:r w:rsidR="0031561B" w:rsidRPr="00FE1B4D">
        <w:rPr>
          <w:b/>
          <w:bCs/>
          <w:sz w:val="22"/>
          <w:szCs w:val="22"/>
        </w:rPr>
        <w:t>population</w:t>
      </w:r>
      <w:r w:rsidRPr="00FE1B4D">
        <w:rPr>
          <w:b/>
          <w:bCs/>
          <w:sz w:val="22"/>
          <w:szCs w:val="22"/>
        </w:rPr>
        <w:t>.</w:t>
      </w:r>
      <w:r w:rsidRPr="00FE1B4D">
        <w:rPr>
          <w:sz w:val="22"/>
          <w:szCs w:val="22"/>
        </w:rPr>
        <w:t xml:space="preserve"> You should use your hospital’s definition of pediatrics as long as i</w:t>
      </w:r>
      <w:r w:rsidRPr="00CF7D95">
        <w:rPr>
          <w:sz w:val="22"/>
          <w:szCs w:val="22"/>
        </w:rPr>
        <w:t>t excludes patients 21 years of age</w:t>
      </w:r>
      <w:r w:rsidR="004939F0" w:rsidRPr="00CF7D95">
        <w:rPr>
          <w:sz w:val="22"/>
          <w:szCs w:val="22"/>
        </w:rPr>
        <w:t xml:space="preserve"> and older</w:t>
      </w:r>
      <w:r w:rsidRPr="00CF7D95">
        <w:rPr>
          <w:sz w:val="22"/>
          <w:szCs w:val="22"/>
        </w:rPr>
        <w:t>.</w:t>
      </w:r>
      <w:r w:rsidR="004939F0" w:rsidRPr="00CF7D95">
        <w:rPr>
          <w:rStyle w:val="FootnoteReference"/>
          <w:sz w:val="22"/>
          <w:szCs w:val="22"/>
        </w:rPr>
        <w:footnoteReference w:id="2"/>
      </w:r>
      <w:r w:rsidRPr="00CF7D95">
        <w:rPr>
          <w:sz w:val="22"/>
          <w:szCs w:val="22"/>
        </w:rPr>
        <w:t xml:space="preserve"> You should include newborns and neonates.</w:t>
      </w:r>
    </w:p>
    <w:p w14:paraId="3438DD2A" w14:textId="77777777" w:rsidR="006C064C" w:rsidRPr="00CF7D95" w:rsidRDefault="006C064C" w:rsidP="005B5C8E">
      <w:pPr>
        <w:numPr>
          <w:ilvl w:val="1"/>
          <w:numId w:val="9"/>
        </w:numPr>
        <w:autoSpaceDE w:val="0"/>
        <w:autoSpaceDN w:val="0"/>
        <w:adjustRightInd w:val="0"/>
        <w:spacing w:after="120"/>
        <w:rPr>
          <w:b/>
          <w:bCs/>
          <w:sz w:val="22"/>
          <w:szCs w:val="22"/>
        </w:rPr>
      </w:pPr>
      <w:r w:rsidRPr="00CF7D95">
        <w:rPr>
          <w:b/>
          <w:bCs/>
          <w:sz w:val="22"/>
          <w:szCs w:val="22"/>
        </w:rPr>
        <w:t xml:space="preserve">New patient. </w:t>
      </w:r>
      <w:r w:rsidRPr="00CF7D95">
        <w:rPr>
          <w:rStyle w:val="apple-style-span"/>
          <w:sz w:val="22"/>
          <w:szCs w:val="22"/>
        </w:rPr>
        <w:t>For a given specialty, count a patient as new if he or she did not receive any medical services from a physician or other healthcare provider in that specialty program at your hospital in the 36 months prior to the patient’s first visit in the reporting year.</w:t>
      </w:r>
    </w:p>
    <w:p w14:paraId="048974D8" w14:textId="38FD72E8" w:rsidR="006C064C" w:rsidRPr="00F37297" w:rsidRDefault="006C064C" w:rsidP="005B5C8E">
      <w:pPr>
        <w:numPr>
          <w:ilvl w:val="1"/>
          <w:numId w:val="9"/>
        </w:numPr>
        <w:autoSpaceDE w:val="0"/>
        <w:autoSpaceDN w:val="0"/>
        <w:adjustRightInd w:val="0"/>
        <w:spacing w:after="120"/>
        <w:rPr>
          <w:b/>
          <w:bCs/>
          <w:sz w:val="22"/>
          <w:szCs w:val="22"/>
        </w:rPr>
      </w:pPr>
      <w:r w:rsidRPr="00CF7D95">
        <w:rPr>
          <w:b/>
          <w:bCs/>
          <w:sz w:val="22"/>
          <w:szCs w:val="22"/>
        </w:rPr>
        <w:t xml:space="preserve">Inpatient vs. outpatient. </w:t>
      </w:r>
      <w:r w:rsidRPr="00CF7D95">
        <w:rPr>
          <w:sz w:val="22"/>
          <w:szCs w:val="22"/>
        </w:rPr>
        <w:t xml:space="preserve">Unless stated </w:t>
      </w:r>
      <w:r w:rsidRPr="00F37297">
        <w:rPr>
          <w:sz w:val="22"/>
          <w:szCs w:val="22"/>
        </w:rPr>
        <w:t>otherwise</w:t>
      </w:r>
      <w:r w:rsidR="00BE3672" w:rsidRPr="00F37297">
        <w:rPr>
          <w:sz w:val="22"/>
          <w:szCs w:val="22"/>
        </w:rPr>
        <w:t xml:space="preserve"> </w:t>
      </w:r>
      <w:r w:rsidR="00BE3672" w:rsidRPr="00DC66F3">
        <w:rPr>
          <w:sz w:val="22"/>
          <w:szCs w:val="22"/>
        </w:rPr>
        <w:t>in the survey question</w:t>
      </w:r>
      <w:r w:rsidRPr="00F37297">
        <w:rPr>
          <w:sz w:val="22"/>
          <w:szCs w:val="22"/>
        </w:rPr>
        <w:t>,</w:t>
      </w:r>
      <w:r w:rsidRPr="00F37297">
        <w:rPr>
          <w:b/>
          <w:bCs/>
          <w:i/>
          <w:iCs/>
          <w:sz w:val="22"/>
          <w:szCs w:val="22"/>
        </w:rPr>
        <w:t xml:space="preserve"> </w:t>
      </w:r>
      <w:r w:rsidRPr="00F37297">
        <w:rPr>
          <w:sz w:val="22"/>
          <w:szCs w:val="22"/>
        </w:rPr>
        <w:t>you may report volume and outcomes for</w:t>
      </w:r>
      <w:r w:rsidRPr="00F37297">
        <w:rPr>
          <w:b/>
          <w:bCs/>
          <w:i/>
          <w:iCs/>
          <w:sz w:val="22"/>
          <w:szCs w:val="22"/>
        </w:rPr>
        <w:t xml:space="preserve"> inpatient and outpatient care</w:t>
      </w:r>
      <w:r w:rsidRPr="00F37297">
        <w:rPr>
          <w:sz w:val="22"/>
          <w:szCs w:val="22"/>
        </w:rPr>
        <w:t>.</w:t>
      </w:r>
      <w:r w:rsidRPr="00F37297">
        <w:rPr>
          <w:b/>
          <w:bCs/>
          <w:i/>
          <w:iCs/>
          <w:sz w:val="22"/>
          <w:szCs w:val="22"/>
        </w:rPr>
        <w:t xml:space="preserve"> </w:t>
      </w:r>
      <w:r w:rsidRPr="00F37297">
        <w:rPr>
          <w:sz w:val="22"/>
          <w:szCs w:val="22"/>
        </w:rPr>
        <w:t>For questions limited to inpatients, you should include any patient admitted to the hospital, including short stays</w:t>
      </w:r>
      <w:r w:rsidR="00CE4CA7" w:rsidRPr="00F37297">
        <w:rPr>
          <w:sz w:val="22"/>
          <w:szCs w:val="22"/>
        </w:rPr>
        <w:t xml:space="preserve"> </w:t>
      </w:r>
      <w:r w:rsidR="00CE4CA7" w:rsidRPr="00DC66F3">
        <w:rPr>
          <w:sz w:val="22"/>
          <w:szCs w:val="22"/>
        </w:rPr>
        <w:t>and observation stays</w:t>
      </w:r>
      <w:r w:rsidR="00D97BB5" w:rsidRPr="00F37297">
        <w:rPr>
          <w:sz w:val="22"/>
          <w:szCs w:val="22"/>
        </w:rPr>
        <w:t xml:space="preserve">, but </w:t>
      </w:r>
      <w:r w:rsidR="00982031" w:rsidRPr="00F37297">
        <w:rPr>
          <w:sz w:val="22"/>
          <w:szCs w:val="22"/>
        </w:rPr>
        <w:t xml:space="preserve">should </w:t>
      </w:r>
      <w:r w:rsidR="00D97BB5" w:rsidRPr="00F37297">
        <w:rPr>
          <w:sz w:val="22"/>
          <w:szCs w:val="22"/>
        </w:rPr>
        <w:t xml:space="preserve">exclude </w:t>
      </w:r>
      <w:r w:rsidRPr="00F37297">
        <w:rPr>
          <w:sz w:val="22"/>
          <w:szCs w:val="22"/>
        </w:rPr>
        <w:t>ambulatory outpatient surgery.</w:t>
      </w:r>
    </w:p>
    <w:p w14:paraId="2B4EAE3C" w14:textId="7634C991" w:rsidR="00FE1B4D" w:rsidRPr="00FE1B4D" w:rsidRDefault="006C064C" w:rsidP="002462D5">
      <w:pPr>
        <w:numPr>
          <w:ilvl w:val="1"/>
          <w:numId w:val="9"/>
        </w:numPr>
        <w:autoSpaceDE w:val="0"/>
        <w:autoSpaceDN w:val="0"/>
        <w:adjustRightInd w:val="0"/>
        <w:spacing w:after="120"/>
        <w:rPr>
          <w:b/>
          <w:bCs/>
          <w:sz w:val="22"/>
          <w:szCs w:val="22"/>
        </w:rPr>
      </w:pPr>
      <w:r w:rsidRPr="00FE1B4D">
        <w:rPr>
          <w:b/>
          <w:bCs/>
          <w:sz w:val="22"/>
          <w:szCs w:val="22"/>
        </w:rPr>
        <w:lastRenderedPageBreak/>
        <w:t>Last calendar year.</w:t>
      </w:r>
      <w:r w:rsidRPr="00FE1B4D">
        <w:rPr>
          <w:sz w:val="22"/>
          <w:szCs w:val="22"/>
        </w:rPr>
        <w:t xml:space="preserve"> </w:t>
      </w:r>
      <w:r w:rsidR="00FE1B4D" w:rsidRPr="00FE1B4D">
        <w:rPr>
          <w:sz w:val="22"/>
          <w:szCs w:val="22"/>
        </w:rPr>
        <w:t xml:space="preserve">For questions that ask about the “past calendar year,” </w:t>
      </w:r>
      <w:r w:rsidR="009313FD" w:rsidRPr="00FE1B4D">
        <w:rPr>
          <w:sz w:val="22"/>
          <w:szCs w:val="22"/>
        </w:rPr>
        <w:t xml:space="preserve">you may answer </w:t>
      </w:r>
      <w:r w:rsidR="00B91F29" w:rsidRPr="00FE1B4D">
        <w:rPr>
          <w:sz w:val="22"/>
          <w:szCs w:val="22"/>
        </w:rPr>
        <w:t xml:space="preserve">using </w:t>
      </w:r>
      <w:r w:rsidR="009313FD" w:rsidRPr="00FE1B4D">
        <w:rPr>
          <w:sz w:val="22"/>
          <w:szCs w:val="22"/>
        </w:rPr>
        <w:t>the last calendar year</w:t>
      </w:r>
      <w:r w:rsidR="00C22D04" w:rsidRPr="00FE1B4D">
        <w:rPr>
          <w:sz w:val="22"/>
          <w:szCs w:val="22"/>
        </w:rPr>
        <w:t xml:space="preserve"> (</w:t>
      </w:r>
      <w:r w:rsidR="00B91F29" w:rsidRPr="00FE1B4D">
        <w:rPr>
          <w:sz w:val="22"/>
          <w:szCs w:val="22"/>
        </w:rPr>
        <w:t>January 1 – December 31</w:t>
      </w:r>
      <w:r w:rsidR="00C22D04" w:rsidRPr="00FE1B4D">
        <w:rPr>
          <w:sz w:val="22"/>
          <w:szCs w:val="22"/>
        </w:rPr>
        <w:t>)</w:t>
      </w:r>
      <w:r w:rsidR="009313FD" w:rsidRPr="00FE1B4D">
        <w:rPr>
          <w:sz w:val="22"/>
          <w:szCs w:val="22"/>
        </w:rPr>
        <w:t>, fiscal year</w:t>
      </w:r>
      <w:r w:rsidR="00C22D04" w:rsidRPr="00FE1B4D">
        <w:rPr>
          <w:sz w:val="22"/>
          <w:szCs w:val="22"/>
        </w:rPr>
        <w:t xml:space="preserve"> (</w:t>
      </w:r>
      <w:r w:rsidR="00B91F29" w:rsidRPr="00FE1B4D">
        <w:rPr>
          <w:sz w:val="22"/>
          <w:szCs w:val="22"/>
        </w:rPr>
        <w:t>October 1 to September 30</w:t>
      </w:r>
      <w:r w:rsidR="00C22D04" w:rsidRPr="00FE1B4D">
        <w:rPr>
          <w:sz w:val="22"/>
          <w:szCs w:val="22"/>
        </w:rPr>
        <w:t>)</w:t>
      </w:r>
      <w:r w:rsidR="009313FD" w:rsidRPr="00FE1B4D">
        <w:rPr>
          <w:sz w:val="22"/>
          <w:szCs w:val="22"/>
        </w:rPr>
        <w:t xml:space="preserve">, or </w:t>
      </w:r>
      <w:r w:rsidR="00C22D04" w:rsidRPr="00FE1B4D">
        <w:rPr>
          <w:sz w:val="22"/>
          <w:szCs w:val="22"/>
        </w:rPr>
        <w:t xml:space="preserve">the </w:t>
      </w:r>
      <w:r w:rsidR="009313FD" w:rsidRPr="00FE1B4D">
        <w:rPr>
          <w:sz w:val="22"/>
          <w:szCs w:val="22"/>
        </w:rPr>
        <w:t xml:space="preserve">most recent </w:t>
      </w:r>
      <w:r w:rsidR="009313FD" w:rsidRPr="00FE1B4D">
        <w:rPr>
          <w:b/>
          <w:bCs/>
          <w:sz w:val="22"/>
          <w:szCs w:val="22"/>
        </w:rPr>
        <w:t>12-month time period</w:t>
      </w:r>
      <w:r w:rsidR="009313FD" w:rsidRPr="00FE1B4D">
        <w:rPr>
          <w:sz w:val="22"/>
          <w:szCs w:val="22"/>
        </w:rPr>
        <w:t xml:space="preserve"> available. </w:t>
      </w:r>
      <w:r w:rsidR="00FE1B4D" w:rsidRPr="00FE1B4D">
        <w:rPr>
          <w:sz w:val="22"/>
          <w:szCs w:val="22"/>
        </w:rPr>
        <w:t>To the extent possible, we recommend that you use same 12</w:t>
      </w:r>
      <w:r w:rsidR="00932215">
        <w:rPr>
          <w:sz w:val="22"/>
          <w:szCs w:val="22"/>
        </w:rPr>
        <w:t>-</w:t>
      </w:r>
      <w:r w:rsidR="00FE1B4D" w:rsidRPr="00FE1B4D">
        <w:rPr>
          <w:sz w:val="22"/>
          <w:szCs w:val="22"/>
        </w:rPr>
        <w:t xml:space="preserve">month period for all questions in the survey. </w:t>
      </w:r>
    </w:p>
    <w:p w14:paraId="28543B1E" w14:textId="61CFBE1F" w:rsidR="006C064C" w:rsidRPr="00E63A29" w:rsidRDefault="00B91F29" w:rsidP="00FE1B4D">
      <w:pPr>
        <w:autoSpaceDE w:val="0"/>
        <w:autoSpaceDN w:val="0"/>
        <w:adjustRightInd w:val="0"/>
        <w:spacing w:after="120"/>
        <w:ind w:left="1440"/>
        <w:rPr>
          <w:b/>
          <w:bCs/>
          <w:sz w:val="22"/>
          <w:szCs w:val="22"/>
        </w:rPr>
      </w:pPr>
      <w:r w:rsidRPr="00FE1B4D">
        <w:rPr>
          <w:sz w:val="22"/>
          <w:szCs w:val="22"/>
        </w:rPr>
        <w:t>However, for</w:t>
      </w:r>
      <w:r w:rsidR="006428E1" w:rsidRPr="00FE1B4D">
        <w:rPr>
          <w:sz w:val="22"/>
          <w:szCs w:val="22"/>
        </w:rPr>
        <w:t xml:space="preserve"> reporting CLABSI and CAUTI rates, please use the last calendar year (January 1 to December 31 per NHSN guidelines). </w:t>
      </w:r>
      <w:r w:rsidR="006428E1" w:rsidRPr="00FE1B4D">
        <w:rPr>
          <w:sz w:val="22"/>
          <w:szCs w:val="22"/>
        </w:rPr>
        <w:br/>
      </w:r>
      <w:r w:rsidR="006428E1" w:rsidRPr="00FE1B4D">
        <w:rPr>
          <w:sz w:val="22"/>
          <w:szCs w:val="22"/>
        </w:rPr>
        <w:br/>
        <w:t>For</w:t>
      </w:r>
      <w:r w:rsidRPr="00FE1B4D">
        <w:rPr>
          <w:sz w:val="22"/>
          <w:szCs w:val="22"/>
        </w:rPr>
        <w:t xml:space="preserve"> all questions dealing with standardized outcomes that refer to registries such as the STS, SRTR, CF Foundation, ICN, SCTOD or others please use the specific timeframe specified in the questions; this timeframe is required to ensure that data are comparable between centers. If you have questions about appropriate timeframes for individual questions, please contact the RTI Best Hospitals team via the “Ask </w:t>
      </w:r>
      <w:r w:rsidRPr="004A6FB5">
        <w:rPr>
          <w:sz w:val="22"/>
          <w:szCs w:val="22"/>
        </w:rPr>
        <w:t xml:space="preserve">a Question” link </w:t>
      </w:r>
      <w:r w:rsidR="00616855" w:rsidRPr="00963F59">
        <w:rPr>
          <w:sz w:val="22"/>
        </w:rPr>
        <w:t xml:space="preserve">under the “Resources” menu at the top of </w:t>
      </w:r>
      <w:r w:rsidRPr="004A6FB5">
        <w:rPr>
          <w:sz w:val="22"/>
          <w:szCs w:val="22"/>
        </w:rPr>
        <w:t>the survey website.</w:t>
      </w:r>
    </w:p>
    <w:p w14:paraId="426CADAA" w14:textId="31BD8172" w:rsidR="006C064C" w:rsidRPr="00CF7D95" w:rsidRDefault="006C064C" w:rsidP="002462D5">
      <w:pPr>
        <w:numPr>
          <w:ilvl w:val="1"/>
          <w:numId w:val="9"/>
        </w:numPr>
        <w:autoSpaceDE w:val="0"/>
        <w:autoSpaceDN w:val="0"/>
        <w:adjustRightInd w:val="0"/>
        <w:spacing w:after="120"/>
        <w:rPr>
          <w:b/>
          <w:bCs/>
          <w:sz w:val="22"/>
          <w:szCs w:val="22"/>
        </w:rPr>
      </w:pPr>
      <w:r w:rsidRPr="00CF7D95">
        <w:rPr>
          <w:b/>
          <w:bCs/>
          <w:sz w:val="22"/>
          <w:szCs w:val="22"/>
        </w:rPr>
        <w:t>Current status.</w:t>
      </w:r>
      <w:r w:rsidRPr="00CF7D95">
        <w:rPr>
          <w:sz w:val="22"/>
          <w:szCs w:val="22"/>
        </w:rPr>
        <w:t xml:space="preserve"> For questions that ask about current status, base the answer on a specific date on or after January 1, </w:t>
      </w:r>
      <w:r w:rsidR="009313FD" w:rsidRPr="00A45E10">
        <w:rPr>
          <w:sz w:val="22"/>
          <w:szCs w:val="22"/>
        </w:rPr>
        <w:t>20</w:t>
      </w:r>
      <w:r w:rsidR="00665849" w:rsidRPr="00A45E10">
        <w:rPr>
          <w:sz w:val="22"/>
          <w:szCs w:val="22"/>
        </w:rPr>
        <w:t>2</w:t>
      </w:r>
      <w:r w:rsidR="00404FDD" w:rsidRPr="00A45E10">
        <w:rPr>
          <w:sz w:val="22"/>
          <w:szCs w:val="22"/>
        </w:rPr>
        <w:t>5</w:t>
      </w:r>
      <w:r w:rsidR="009313FD" w:rsidRPr="00CF7D95">
        <w:rPr>
          <w:sz w:val="22"/>
          <w:szCs w:val="22"/>
        </w:rPr>
        <w:t xml:space="preserve"> </w:t>
      </w:r>
      <w:r w:rsidRPr="00CF7D95">
        <w:rPr>
          <w:sz w:val="22"/>
          <w:szCs w:val="22"/>
        </w:rPr>
        <w:t xml:space="preserve">if possible. If this is not possible, indicate the date </w:t>
      </w:r>
      <w:r w:rsidR="007C316C">
        <w:rPr>
          <w:sz w:val="22"/>
          <w:szCs w:val="22"/>
        </w:rPr>
        <w:t xml:space="preserve">used </w:t>
      </w:r>
      <w:r w:rsidRPr="00CF7D95">
        <w:rPr>
          <w:sz w:val="22"/>
          <w:szCs w:val="22"/>
        </w:rPr>
        <w:t>in the comments box at the end of each section.</w:t>
      </w:r>
    </w:p>
    <w:p w14:paraId="5E4F1C56" w14:textId="79337BA1" w:rsidR="009D1627" w:rsidRPr="00CF7D95" w:rsidRDefault="00454142" w:rsidP="007C316C">
      <w:pPr>
        <w:numPr>
          <w:ilvl w:val="1"/>
          <w:numId w:val="9"/>
        </w:numPr>
        <w:autoSpaceDE w:val="0"/>
        <w:autoSpaceDN w:val="0"/>
        <w:adjustRightInd w:val="0"/>
        <w:spacing w:after="120"/>
        <w:rPr>
          <w:sz w:val="22"/>
          <w:szCs w:val="22"/>
        </w:rPr>
      </w:pPr>
      <w:r w:rsidRPr="00DF6C2B">
        <w:rPr>
          <w:b/>
          <w:sz w:val="22"/>
          <w:szCs w:val="22"/>
        </w:rPr>
        <w:t xml:space="preserve">Seasonal </w:t>
      </w:r>
      <w:r w:rsidR="009D1627" w:rsidRPr="00CF7D95">
        <w:rPr>
          <w:b/>
          <w:sz w:val="22"/>
          <w:szCs w:val="22"/>
        </w:rPr>
        <w:t xml:space="preserve">Influenza Vaccine Eligibility:  </w:t>
      </w:r>
      <w:r w:rsidR="009D1627" w:rsidRPr="00CF7D95">
        <w:rPr>
          <w:sz w:val="22"/>
          <w:szCs w:val="22"/>
        </w:rPr>
        <w:t xml:space="preserve">Patients should be considered vaccine eligible if they are at least 6 months old, have no medical contraindications (i.e., severe allergy to eggs or vaccine components, or a previous severe reaction to the influenza vaccine), and do not have Guillain-Barré syndrome.  </w:t>
      </w:r>
      <w:r w:rsidR="009D1627" w:rsidRPr="007C316C">
        <w:rPr>
          <w:i/>
          <w:iCs/>
          <w:sz w:val="22"/>
          <w:szCs w:val="22"/>
        </w:rPr>
        <w:t>Note that parental refusal is NOT a recognized contraindication to vaccination; therefore, do NOT remove these patients from your c</w:t>
      </w:r>
      <w:r w:rsidR="00A025DE" w:rsidRPr="007C316C">
        <w:rPr>
          <w:i/>
          <w:iCs/>
          <w:sz w:val="22"/>
          <w:szCs w:val="22"/>
        </w:rPr>
        <w:t>alculations</w:t>
      </w:r>
      <w:r w:rsidR="009D1627" w:rsidRPr="007C316C">
        <w:rPr>
          <w:i/>
          <w:iCs/>
          <w:sz w:val="22"/>
          <w:szCs w:val="22"/>
        </w:rPr>
        <w:t>.</w:t>
      </w:r>
    </w:p>
    <w:p w14:paraId="1BFEF752" w14:textId="42259D4D" w:rsidR="006C064C" w:rsidRPr="00DF6C2B" w:rsidRDefault="009D1627" w:rsidP="005B5C8E">
      <w:pPr>
        <w:numPr>
          <w:ilvl w:val="1"/>
          <w:numId w:val="9"/>
        </w:numPr>
        <w:autoSpaceDE w:val="0"/>
        <w:autoSpaceDN w:val="0"/>
        <w:adjustRightInd w:val="0"/>
        <w:spacing w:after="120"/>
        <w:rPr>
          <w:sz w:val="22"/>
          <w:szCs w:val="22"/>
        </w:rPr>
      </w:pPr>
      <w:r w:rsidRPr="00CF7D95">
        <w:rPr>
          <w:b/>
          <w:sz w:val="22"/>
          <w:szCs w:val="22"/>
        </w:rPr>
        <w:t xml:space="preserve">Pneumococcal Vaccine Eligibility:  </w:t>
      </w:r>
      <w:r w:rsidRPr="00CF7D95">
        <w:rPr>
          <w:sz w:val="22"/>
          <w:szCs w:val="22"/>
        </w:rPr>
        <w:t xml:space="preserve">Patients should be considered vaccine eligible if they are at </w:t>
      </w:r>
      <w:r w:rsidRPr="00DF6C2B">
        <w:rPr>
          <w:sz w:val="22"/>
          <w:szCs w:val="22"/>
        </w:rPr>
        <w:t xml:space="preserve">least </w:t>
      </w:r>
      <w:r w:rsidR="00B31FBE" w:rsidRPr="00DF6C2B">
        <w:rPr>
          <w:sz w:val="22"/>
          <w:szCs w:val="22"/>
        </w:rPr>
        <w:t>2 years</w:t>
      </w:r>
      <w:r w:rsidR="00B31FBE" w:rsidRPr="00DF6C2B">
        <w:rPr>
          <w:sz w:val="22"/>
        </w:rPr>
        <w:t xml:space="preserve"> </w:t>
      </w:r>
      <w:r w:rsidRPr="00DF6C2B">
        <w:rPr>
          <w:sz w:val="22"/>
          <w:szCs w:val="22"/>
        </w:rPr>
        <w:t>old, have no medical contraindications (i.e., severe reaction to prior pneumococcal vaccine</w:t>
      </w:r>
      <w:r w:rsidRPr="00DF6C2B">
        <w:rPr>
          <w:i/>
          <w:iCs/>
          <w:sz w:val="22"/>
          <w:szCs w:val="22"/>
        </w:rPr>
        <w:t>).  Note that parental refusal is NOT a recognized contraindication to vaccination; therefore, do NOT remove these patients from your calculations</w:t>
      </w:r>
      <w:r w:rsidR="006C064C" w:rsidRPr="00DF6C2B">
        <w:rPr>
          <w:i/>
          <w:iCs/>
          <w:sz w:val="22"/>
          <w:szCs w:val="22"/>
        </w:rPr>
        <w:t>.</w:t>
      </w:r>
    </w:p>
    <w:p w14:paraId="18E042EB" w14:textId="47E0961A" w:rsidR="00372BF9" w:rsidRPr="003A355D" w:rsidRDefault="00372BF9" w:rsidP="00372BF9">
      <w:pPr>
        <w:numPr>
          <w:ilvl w:val="1"/>
          <w:numId w:val="9"/>
        </w:numPr>
        <w:autoSpaceDE w:val="0"/>
        <w:autoSpaceDN w:val="0"/>
        <w:adjustRightInd w:val="0"/>
        <w:spacing w:after="120"/>
        <w:rPr>
          <w:sz w:val="22"/>
          <w:szCs w:val="22"/>
        </w:rPr>
      </w:pPr>
      <w:r>
        <w:rPr>
          <w:b/>
          <w:sz w:val="22"/>
          <w:szCs w:val="22"/>
        </w:rPr>
        <w:t>Footnotes.</w:t>
      </w:r>
      <w:r>
        <w:rPr>
          <w:sz w:val="22"/>
          <w:szCs w:val="22"/>
        </w:rPr>
        <w:t xml:space="preserve"> Please note that additional question-specific terms are defined in the footnotes. Please use </w:t>
      </w:r>
      <w:r w:rsidRPr="003A355D">
        <w:rPr>
          <w:sz w:val="22"/>
          <w:szCs w:val="22"/>
        </w:rPr>
        <w:t>these definitions when answering questions.</w:t>
      </w:r>
    </w:p>
    <w:p w14:paraId="238C57EE" w14:textId="77777777" w:rsidR="00DF6C2B" w:rsidRPr="00724174" w:rsidRDefault="00DF6C2B" w:rsidP="00DF6C2B">
      <w:pPr>
        <w:numPr>
          <w:ilvl w:val="1"/>
          <w:numId w:val="9"/>
        </w:numPr>
        <w:autoSpaceDE w:val="0"/>
        <w:autoSpaceDN w:val="0"/>
        <w:adjustRightInd w:val="0"/>
        <w:spacing w:after="120"/>
        <w:rPr>
          <w:sz w:val="22"/>
          <w:szCs w:val="22"/>
        </w:rPr>
      </w:pPr>
      <w:r w:rsidRPr="00724174">
        <w:rPr>
          <w:b/>
          <w:bCs/>
          <w:sz w:val="22"/>
          <w:szCs w:val="22"/>
        </w:rPr>
        <w:t>Unique patients.</w:t>
      </w:r>
      <w:r w:rsidRPr="00724174">
        <w:rPr>
          <w:sz w:val="22"/>
          <w:szCs w:val="22"/>
        </w:rPr>
        <w:t xml:space="preserve"> The term "unique patients" is used vs. "patients" to identify individual patients as the unit of analyses rather than visits, encounters or multiple counts of a patient if see for a related condition multiple times by a hospital. For instance, if your pediatric endocrinology program saw 100 patients in a year for a total of 350 encounters, and 10 of those patients were treated for 2 or more different conditions (or at distinctly different times during the year), the unique patients would be 100.  This is used to identify the actual number of patients seen rather than the encounters, visits, or conditions treated. If unique patients are requested for a total patients seen by the program, then please consider all patients seen; if the question lists different programs and requests unique patients seen for each, then a patient may be counted for each of the patient categories that they meet.</w:t>
      </w:r>
    </w:p>
    <w:p w14:paraId="4831A6ED" w14:textId="1475BB12" w:rsidR="00932215" w:rsidRPr="003A355D" w:rsidRDefault="00932215" w:rsidP="00FE1B4D">
      <w:pPr>
        <w:numPr>
          <w:ilvl w:val="0"/>
          <w:numId w:val="9"/>
        </w:numPr>
        <w:autoSpaceDE w:val="0"/>
        <w:autoSpaceDN w:val="0"/>
        <w:adjustRightInd w:val="0"/>
        <w:spacing w:after="120"/>
        <w:rPr>
          <w:sz w:val="22"/>
          <w:szCs w:val="22"/>
        </w:rPr>
      </w:pPr>
      <w:r w:rsidRPr="003A355D">
        <w:rPr>
          <w:b/>
          <w:bCs/>
          <w:sz w:val="22"/>
          <w:szCs w:val="22"/>
        </w:rPr>
        <w:t>Ranking Eligibility</w:t>
      </w:r>
      <w:r>
        <w:rPr>
          <w:sz w:val="22"/>
          <w:szCs w:val="22"/>
        </w:rPr>
        <w:t xml:space="preserve">. </w:t>
      </w:r>
      <w:r w:rsidRPr="00932215">
        <w:rPr>
          <w:sz w:val="22"/>
          <w:szCs w:val="22"/>
        </w:rPr>
        <w:t>Please note that to be considered eligible for the Best Children’s Hospitals rankings, your hospital must complete Section A (General Section) and at least one specialty ranking. Additionally, a senior-level medical officer (e.g., Chair of Pediatrics) and the Service Chief for each specialty submitted must acknowledge that they have reviewed all responses and approve of the submission. To do this you will need to download, complete, and upload the approval form by the date of the final survey submission.</w:t>
      </w:r>
    </w:p>
    <w:p w14:paraId="1F62C3BB" w14:textId="24BB8031" w:rsidR="0031561B" w:rsidRPr="00CE2EB6" w:rsidRDefault="00FE1B4D" w:rsidP="00FE1B4D">
      <w:pPr>
        <w:numPr>
          <w:ilvl w:val="0"/>
          <w:numId w:val="9"/>
        </w:numPr>
        <w:autoSpaceDE w:val="0"/>
        <w:autoSpaceDN w:val="0"/>
        <w:adjustRightInd w:val="0"/>
        <w:spacing w:after="120"/>
        <w:rPr>
          <w:sz w:val="22"/>
          <w:szCs w:val="22"/>
        </w:rPr>
      </w:pPr>
      <w:r w:rsidRPr="00CE2EB6">
        <w:rPr>
          <w:b/>
          <w:bCs/>
          <w:sz w:val="22"/>
          <w:szCs w:val="22"/>
        </w:rPr>
        <w:t>Diagnosis and Procedure codes</w:t>
      </w:r>
      <w:r w:rsidR="006C064C" w:rsidRPr="00CE2EB6">
        <w:rPr>
          <w:b/>
          <w:bCs/>
          <w:sz w:val="22"/>
          <w:szCs w:val="22"/>
        </w:rPr>
        <w:t>.</w:t>
      </w:r>
      <w:r w:rsidR="006C064C" w:rsidRPr="00CE2EB6">
        <w:rPr>
          <w:sz w:val="22"/>
          <w:szCs w:val="22"/>
        </w:rPr>
        <w:t xml:space="preserve"> </w:t>
      </w:r>
      <w:r w:rsidRPr="00CE2EB6">
        <w:rPr>
          <w:sz w:val="22"/>
          <w:szCs w:val="22"/>
        </w:rPr>
        <w:t>All ICD and CPT codes have been removed from the survey and provided in a separate spreadsheet, referred to as a code list.</w:t>
      </w:r>
    </w:p>
    <w:p w14:paraId="3A445F60" w14:textId="0A62B97F" w:rsidR="00C22D04" w:rsidRPr="00CE2EB6" w:rsidRDefault="00C22D04" w:rsidP="00125C4A">
      <w:pPr>
        <w:numPr>
          <w:ilvl w:val="1"/>
          <w:numId w:val="9"/>
        </w:numPr>
        <w:autoSpaceDE w:val="0"/>
        <w:autoSpaceDN w:val="0"/>
        <w:adjustRightInd w:val="0"/>
        <w:spacing w:after="120"/>
        <w:rPr>
          <w:sz w:val="22"/>
          <w:szCs w:val="22"/>
        </w:rPr>
      </w:pPr>
      <w:r w:rsidRPr="00CE2EB6">
        <w:rPr>
          <w:b/>
          <w:bCs/>
          <w:sz w:val="22"/>
          <w:szCs w:val="22"/>
        </w:rPr>
        <w:t>ICD-</w:t>
      </w:r>
      <w:r w:rsidR="00FE1B4D" w:rsidRPr="00CE2EB6">
        <w:rPr>
          <w:b/>
          <w:bCs/>
          <w:sz w:val="22"/>
          <w:szCs w:val="22"/>
        </w:rPr>
        <w:t>10</w:t>
      </w:r>
      <w:r w:rsidRPr="00CE2EB6">
        <w:rPr>
          <w:b/>
          <w:bCs/>
          <w:sz w:val="22"/>
          <w:szCs w:val="22"/>
        </w:rPr>
        <w:t xml:space="preserve"> codes</w:t>
      </w:r>
      <w:r w:rsidRPr="00CE2EB6">
        <w:rPr>
          <w:sz w:val="22"/>
          <w:szCs w:val="22"/>
        </w:rPr>
        <w:t xml:space="preserve">. </w:t>
      </w:r>
      <w:r w:rsidR="00FE1B4D" w:rsidRPr="00CE2EB6">
        <w:rPr>
          <w:sz w:val="22"/>
          <w:szCs w:val="22"/>
        </w:rPr>
        <w:t>For questions asking about the last calendar year, please use</w:t>
      </w:r>
      <w:r w:rsidR="002462D5" w:rsidRPr="00CE2EB6">
        <w:rPr>
          <w:sz w:val="22"/>
          <w:szCs w:val="22"/>
        </w:rPr>
        <w:t xml:space="preserve"> the</w:t>
      </w:r>
      <w:r w:rsidR="00FE1B4D" w:rsidRPr="00CE2EB6">
        <w:rPr>
          <w:sz w:val="22"/>
          <w:szCs w:val="22"/>
        </w:rPr>
        <w:t xml:space="preserve"> ICD-10 codes</w:t>
      </w:r>
      <w:r w:rsidR="002462D5" w:rsidRPr="00CE2EB6">
        <w:rPr>
          <w:sz w:val="22"/>
          <w:szCs w:val="22"/>
        </w:rPr>
        <w:t xml:space="preserve"> provided and not ICD-9 codes to ensure comparability</w:t>
      </w:r>
      <w:r w:rsidRPr="00CE2EB6">
        <w:rPr>
          <w:sz w:val="22"/>
          <w:szCs w:val="22"/>
        </w:rPr>
        <w:t xml:space="preserve">. </w:t>
      </w:r>
    </w:p>
    <w:p w14:paraId="2AFBA697" w14:textId="14C3554B" w:rsidR="0031561B" w:rsidRPr="00CF7D95" w:rsidRDefault="0031561B" w:rsidP="00FE1B4D">
      <w:pPr>
        <w:numPr>
          <w:ilvl w:val="1"/>
          <w:numId w:val="9"/>
        </w:numPr>
        <w:autoSpaceDE w:val="0"/>
        <w:autoSpaceDN w:val="0"/>
        <w:adjustRightInd w:val="0"/>
        <w:spacing w:after="120"/>
        <w:rPr>
          <w:sz w:val="22"/>
          <w:szCs w:val="22"/>
        </w:rPr>
      </w:pPr>
      <w:r w:rsidRPr="00CF7D95">
        <w:rPr>
          <w:b/>
          <w:bCs/>
          <w:sz w:val="22"/>
          <w:szCs w:val="22"/>
        </w:rPr>
        <w:t>Use of additional CPT or ICD-</w:t>
      </w:r>
      <w:r w:rsidR="00FE1B4D">
        <w:rPr>
          <w:b/>
          <w:bCs/>
          <w:sz w:val="22"/>
          <w:szCs w:val="22"/>
        </w:rPr>
        <w:t>10</w:t>
      </w:r>
      <w:r w:rsidRPr="00CF7D95">
        <w:rPr>
          <w:b/>
          <w:bCs/>
          <w:sz w:val="22"/>
          <w:szCs w:val="22"/>
        </w:rPr>
        <w:t xml:space="preserve"> codes.</w:t>
      </w:r>
      <w:r w:rsidRPr="00CF7D95">
        <w:rPr>
          <w:b/>
          <w:sz w:val="22"/>
        </w:rPr>
        <w:t xml:space="preserve"> </w:t>
      </w:r>
      <w:r w:rsidRPr="00CF7D95">
        <w:rPr>
          <w:sz w:val="22"/>
          <w:szCs w:val="22"/>
        </w:rPr>
        <w:t xml:space="preserve">To ensure consistency across hospitals, please </w:t>
      </w:r>
      <w:r w:rsidRPr="00CF7D95">
        <w:rPr>
          <w:b/>
          <w:sz w:val="22"/>
        </w:rPr>
        <w:t>only</w:t>
      </w:r>
      <w:r w:rsidRPr="00CF7D95">
        <w:rPr>
          <w:sz w:val="22"/>
          <w:szCs w:val="22"/>
        </w:rPr>
        <w:t xml:space="preserve"> use the codes that are listed. If you think that valid codes were excluded by accident, please contact the project team. We may issue a revision to the survey for all hospitals or make a change for the following year.</w:t>
      </w:r>
    </w:p>
    <w:p w14:paraId="1332B78A" w14:textId="314F48FD" w:rsidR="0031561B" w:rsidRPr="00CF7D95" w:rsidRDefault="0031561B" w:rsidP="00283AEE">
      <w:pPr>
        <w:numPr>
          <w:ilvl w:val="1"/>
          <w:numId w:val="9"/>
        </w:numPr>
        <w:autoSpaceDE w:val="0"/>
        <w:autoSpaceDN w:val="0"/>
        <w:adjustRightInd w:val="0"/>
        <w:spacing w:after="120"/>
        <w:rPr>
          <w:sz w:val="22"/>
          <w:szCs w:val="22"/>
        </w:rPr>
      </w:pPr>
      <w:r w:rsidRPr="00CF7D95">
        <w:rPr>
          <w:b/>
          <w:bCs/>
          <w:sz w:val="22"/>
          <w:szCs w:val="22"/>
        </w:rPr>
        <w:t>Use of alternative CPT or ICD-</w:t>
      </w:r>
      <w:r w:rsidR="00FE1B4D">
        <w:rPr>
          <w:b/>
          <w:bCs/>
          <w:sz w:val="22"/>
          <w:szCs w:val="22"/>
        </w:rPr>
        <w:t>10</w:t>
      </w:r>
      <w:r w:rsidRPr="00CF7D95">
        <w:rPr>
          <w:b/>
          <w:bCs/>
          <w:sz w:val="22"/>
          <w:szCs w:val="22"/>
        </w:rPr>
        <w:t xml:space="preserve"> codes.</w:t>
      </w:r>
      <w:r w:rsidRPr="00CF7D95">
        <w:rPr>
          <w:sz w:val="22"/>
          <w:szCs w:val="22"/>
        </w:rPr>
        <w:t xml:space="preserve"> We have provided the codes that we determined are most indicative of the procedures/diagnosis. However, if only ICD-</w:t>
      </w:r>
      <w:r w:rsidR="00283AEE">
        <w:rPr>
          <w:sz w:val="22"/>
          <w:szCs w:val="22"/>
        </w:rPr>
        <w:t>10</w:t>
      </w:r>
      <w:r w:rsidRPr="00CF7D95">
        <w:rPr>
          <w:sz w:val="22"/>
          <w:szCs w:val="22"/>
        </w:rPr>
        <w:t xml:space="preserve"> codes are listed and you have CPT codes </w:t>
      </w:r>
      <w:r w:rsidRPr="00CF7D95">
        <w:rPr>
          <w:sz w:val="22"/>
          <w:szCs w:val="22"/>
        </w:rPr>
        <w:lastRenderedPageBreak/>
        <w:t>(or ICD-</w:t>
      </w:r>
      <w:r w:rsidR="00283AEE">
        <w:rPr>
          <w:sz w:val="22"/>
          <w:szCs w:val="22"/>
        </w:rPr>
        <w:t>10</w:t>
      </w:r>
      <w:r w:rsidRPr="00CF7D95">
        <w:rPr>
          <w:sz w:val="22"/>
          <w:szCs w:val="22"/>
        </w:rPr>
        <w:t xml:space="preserve">-CM codes if CPT codes were listed in the question) that represent the procedures described in the survey questions and can identify your data more easily using them, you may do so. List the substituted codes in the comments section. For procedure codes, you must use </w:t>
      </w:r>
      <w:r w:rsidRPr="00CF7D95">
        <w:rPr>
          <w:b/>
          <w:i/>
          <w:sz w:val="22"/>
          <w:szCs w:val="22"/>
        </w:rPr>
        <w:t>either</w:t>
      </w:r>
      <w:r w:rsidRPr="00CF7D95">
        <w:rPr>
          <w:sz w:val="22"/>
          <w:szCs w:val="22"/>
        </w:rPr>
        <w:t xml:space="preserve"> the ICD-</w:t>
      </w:r>
      <w:r w:rsidR="00283AEE">
        <w:rPr>
          <w:sz w:val="22"/>
          <w:szCs w:val="22"/>
        </w:rPr>
        <w:t>10</w:t>
      </w:r>
      <w:r w:rsidRPr="00CF7D95">
        <w:rPr>
          <w:sz w:val="22"/>
          <w:szCs w:val="22"/>
        </w:rPr>
        <w:t xml:space="preserve"> procedure codes or CPT codes provided, but not both as this will result in double-counting of patients. If you would like to discuss particular CPT codes, contact us at </w:t>
      </w:r>
      <w:hyperlink r:id="rId12" w:history="1">
        <w:r w:rsidR="0009163B" w:rsidRPr="00EB3D2C">
          <w:rPr>
            <w:rStyle w:val="Hyperlink"/>
            <w:rFonts w:ascii="Times New Roman" w:hAnsi="Times New Roman" w:cs="Times New Roman"/>
            <w:sz w:val="22"/>
            <w:szCs w:val="22"/>
          </w:rPr>
          <w:t>PediatricHospSurvey@rti.org</w:t>
        </w:r>
      </w:hyperlink>
      <w:r w:rsidR="0009163B">
        <w:rPr>
          <w:sz w:val="22"/>
          <w:szCs w:val="22"/>
        </w:rPr>
        <w:t xml:space="preserve">. </w:t>
      </w:r>
    </w:p>
    <w:p w14:paraId="1BB7E3F4" w14:textId="78D2E601" w:rsidR="0031561B" w:rsidRPr="00CF7D95" w:rsidRDefault="006C064C" w:rsidP="00125C4A">
      <w:pPr>
        <w:numPr>
          <w:ilvl w:val="1"/>
          <w:numId w:val="9"/>
        </w:numPr>
        <w:autoSpaceDE w:val="0"/>
        <w:autoSpaceDN w:val="0"/>
        <w:adjustRightInd w:val="0"/>
        <w:spacing w:after="120"/>
        <w:rPr>
          <w:sz w:val="22"/>
          <w:szCs w:val="22"/>
        </w:rPr>
      </w:pPr>
      <w:r w:rsidRPr="00CF7D95">
        <w:rPr>
          <w:b/>
          <w:sz w:val="22"/>
        </w:rPr>
        <w:t>If both diagnosis and procedure codes are provided</w:t>
      </w:r>
      <w:r w:rsidRPr="00CF7D95">
        <w:rPr>
          <w:sz w:val="22"/>
          <w:szCs w:val="22"/>
        </w:rPr>
        <w:t>, then the ICD-</w:t>
      </w:r>
      <w:r w:rsidR="00FE1B4D">
        <w:rPr>
          <w:sz w:val="22"/>
          <w:szCs w:val="22"/>
        </w:rPr>
        <w:t>10</w:t>
      </w:r>
      <w:r w:rsidRPr="00CF7D95">
        <w:rPr>
          <w:sz w:val="22"/>
          <w:szCs w:val="22"/>
        </w:rPr>
        <w:t xml:space="preserve"> diagnosis codes should be used to identify the patient population and the ICD-</w:t>
      </w:r>
      <w:r w:rsidR="00FE1B4D">
        <w:rPr>
          <w:sz w:val="22"/>
          <w:szCs w:val="22"/>
        </w:rPr>
        <w:t>10</w:t>
      </w:r>
      <w:r w:rsidRPr="00CF7D95">
        <w:rPr>
          <w:sz w:val="22"/>
          <w:szCs w:val="22"/>
        </w:rPr>
        <w:t xml:space="preserve"> or CPT procedure codes should be used to identify the specific patients to </w:t>
      </w:r>
      <w:r w:rsidR="00900818" w:rsidRPr="00CF7D95">
        <w:rPr>
          <w:sz w:val="22"/>
          <w:szCs w:val="22"/>
        </w:rPr>
        <w:t>count</w:t>
      </w:r>
      <w:r w:rsidRPr="00CF7D95">
        <w:rPr>
          <w:sz w:val="22"/>
          <w:szCs w:val="22"/>
        </w:rPr>
        <w:t>.</w:t>
      </w:r>
      <w:r w:rsidR="00125C4A">
        <w:rPr>
          <w:sz w:val="22"/>
          <w:szCs w:val="22"/>
        </w:rPr>
        <w:t xml:space="preserve"> </w:t>
      </w:r>
      <w:r w:rsidRPr="00CF7D95">
        <w:rPr>
          <w:sz w:val="22"/>
          <w:szCs w:val="22"/>
        </w:rPr>
        <w:t xml:space="preserve">For procedure codes, you must use </w:t>
      </w:r>
      <w:r w:rsidRPr="00CF7D95">
        <w:rPr>
          <w:b/>
          <w:bCs/>
          <w:i/>
          <w:iCs/>
          <w:sz w:val="22"/>
          <w:szCs w:val="22"/>
        </w:rPr>
        <w:t>either</w:t>
      </w:r>
      <w:r w:rsidRPr="00CF7D95">
        <w:rPr>
          <w:sz w:val="22"/>
          <w:szCs w:val="22"/>
        </w:rPr>
        <w:t xml:space="preserve"> the ICD-</w:t>
      </w:r>
      <w:r w:rsidR="00FE1B4D">
        <w:rPr>
          <w:sz w:val="22"/>
          <w:szCs w:val="22"/>
        </w:rPr>
        <w:t>10</w:t>
      </w:r>
      <w:r w:rsidRPr="00CF7D95">
        <w:rPr>
          <w:sz w:val="22"/>
          <w:szCs w:val="22"/>
        </w:rPr>
        <w:t xml:space="preserve"> procedure codes or CPT codes provided, but not both as this </w:t>
      </w:r>
      <w:r w:rsidR="00900818" w:rsidRPr="00CF7D95">
        <w:rPr>
          <w:sz w:val="22"/>
          <w:szCs w:val="22"/>
        </w:rPr>
        <w:t xml:space="preserve">will </w:t>
      </w:r>
      <w:r w:rsidRPr="00CF7D95">
        <w:rPr>
          <w:sz w:val="22"/>
          <w:szCs w:val="22"/>
        </w:rPr>
        <w:t>result in double-counting of patients.</w:t>
      </w:r>
      <w:r w:rsidRPr="00CF7D95">
        <w:rPr>
          <w:rFonts w:eastAsia="Batang"/>
          <w:sz w:val="22"/>
          <w:szCs w:val="22"/>
          <w:lang w:eastAsia="ko-KR"/>
        </w:rPr>
        <w:t xml:space="preserve"> </w:t>
      </w:r>
    </w:p>
    <w:p w14:paraId="78B0D1AB" w14:textId="222D3D49" w:rsidR="006C064C" w:rsidRPr="00E63A29" w:rsidRDefault="0031561B" w:rsidP="007C316C">
      <w:pPr>
        <w:numPr>
          <w:ilvl w:val="1"/>
          <w:numId w:val="9"/>
        </w:numPr>
        <w:autoSpaceDE w:val="0"/>
        <w:autoSpaceDN w:val="0"/>
        <w:adjustRightInd w:val="0"/>
        <w:spacing w:after="120"/>
        <w:rPr>
          <w:sz w:val="22"/>
          <w:szCs w:val="22"/>
        </w:rPr>
      </w:pPr>
      <w:r w:rsidRPr="00CF7D95">
        <w:rPr>
          <w:b/>
          <w:bCs/>
          <w:sz w:val="22"/>
          <w:szCs w:val="22"/>
        </w:rPr>
        <w:t>Primary vs. secondary procedures.</w:t>
      </w:r>
      <w:r w:rsidRPr="00CF7D95">
        <w:rPr>
          <w:b/>
          <w:sz w:val="22"/>
        </w:rPr>
        <w:t xml:space="preserve"> </w:t>
      </w:r>
      <w:r w:rsidR="006C064C" w:rsidRPr="00CF7D95">
        <w:rPr>
          <w:rFonts w:eastAsia="Batang"/>
          <w:sz w:val="22"/>
        </w:rPr>
        <w:t xml:space="preserve">You should include volume for both primary and </w:t>
      </w:r>
      <w:r w:rsidR="007C316C">
        <w:rPr>
          <w:rFonts w:eastAsia="Batang"/>
          <w:sz w:val="22"/>
        </w:rPr>
        <w:t>secondary</w:t>
      </w:r>
      <w:r w:rsidR="006C064C" w:rsidRPr="00CF7D95">
        <w:rPr>
          <w:rFonts w:eastAsia="Batang"/>
          <w:sz w:val="22"/>
        </w:rPr>
        <w:t xml:space="preserve"> </w:t>
      </w:r>
      <w:r w:rsidR="006C064C" w:rsidRPr="004A6FB5">
        <w:rPr>
          <w:rFonts w:eastAsia="Batang"/>
          <w:sz w:val="22"/>
        </w:rPr>
        <w:t>diagnoses and/or procedures</w:t>
      </w:r>
      <w:r w:rsidR="00616855" w:rsidRPr="00E63A29">
        <w:rPr>
          <w:rFonts w:eastAsia="Batang"/>
          <w:sz w:val="22"/>
        </w:rPr>
        <w:t xml:space="preserve"> </w:t>
      </w:r>
      <w:r w:rsidR="00616855" w:rsidRPr="00963F59">
        <w:rPr>
          <w:rFonts w:eastAsia="Batang"/>
          <w:sz w:val="22"/>
        </w:rPr>
        <w:t>unless otherwise specified in the survey</w:t>
      </w:r>
      <w:r w:rsidR="006C064C" w:rsidRPr="004A6FB5">
        <w:rPr>
          <w:rFonts w:eastAsia="Batang"/>
          <w:sz w:val="22"/>
        </w:rPr>
        <w:t xml:space="preserve">. </w:t>
      </w:r>
    </w:p>
    <w:p w14:paraId="35DC83A2" w14:textId="43342890" w:rsidR="006375ED" w:rsidRDefault="006375ED" w:rsidP="007C316C">
      <w:pPr>
        <w:numPr>
          <w:ilvl w:val="1"/>
          <w:numId w:val="9"/>
        </w:numPr>
        <w:autoSpaceDE w:val="0"/>
        <w:autoSpaceDN w:val="0"/>
        <w:adjustRightInd w:val="0"/>
        <w:spacing w:after="120"/>
        <w:rPr>
          <w:sz w:val="22"/>
          <w:szCs w:val="22"/>
        </w:rPr>
      </w:pPr>
      <w:r>
        <w:rPr>
          <w:b/>
          <w:bCs/>
          <w:sz w:val="22"/>
          <w:szCs w:val="22"/>
        </w:rPr>
        <w:t>Operating room procedures.</w:t>
      </w:r>
      <w:r>
        <w:rPr>
          <w:sz w:val="22"/>
          <w:szCs w:val="22"/>
        </w:rPr>
        <w:t xml:space="preserve"> If the patient received multiple procedures cited on the same line of the question (e.g., two stents implanted during the same </w:t>
      </w:r>
      <w:r w:rsidR="007C316C">
        <w:rPr>
          <w:sz w:val="22"/>
          <w:szCs w:val="22"/>
        </w:rPr>
        <w:t>operating room</w:t>
      </w:r>
      <w:r>
        <w:rPr>
          <w:sz w:val="22"/>
          <w:szCs w:val="22"/>
        </w:rPr>
        <w:t xml:space="preserve"> visit), count them as one. If the patient received multiple procedures listed on multiple lines of the question, you may count them separately.</w:t>
      </w:r>
      <w:r w:rsidR="007A1C3C">
        <w:rPr>
          <w:sz w:val="22"/>
          <w:szCs w:val="22"/>
        </w:rPr>
        <w:t xml:space="preserve"> For example, if one balloon valvuloplasty and two stents were performed in the same </w:t>
      </w:r>
      <w:r w:rsidR="007C316C">
        <w:rPr>
          <w:sz w:val="22"/>
          <w:szCs w:val="22"/>
        </w:rPr>
        <w:t>operating room</w:t>
      </w:r>
      <w:r w:rsidR="007A1C3C">
        <w:rPr>
          <w:sz w:val="22"/>
          <w:szCs w:val="22"/>
        </w:rPr>
        <w:t xml:space="preserve"> visit, the count would be 1 for balloon valvuloplasty and 1 for stents.</w:t>
      </w:r>
    </w:p>
    <w:p w14:paraId="519155D4" w14:textId="38105F66" w:rsidR="007A1C3C" w:rsidRPr="00DF6C2B" w:rsidRDefault="007A1C3C" w:rsidP="00CF7D95">
      <w:pPr>
        <w:numPr>
          <w:ilvl w:val="1"/>
          <w:numId w:val="9"/>
        </w:numPr>
        <w:autoSpaceDE w:val="0"/>
        <w:autoSpaceDN w:val="0"/>
        <w:adjustRightInd w:val="0"/>
        <w:spacing w:after="120"/>
        <w:rPr>
          <w:sz w:val="22"/>
          <w:szCs w:val="22"/>
        </w:rPr>
      </w:pPr>
      <w:r w:rsidRPr="00DF6C2B">
        <w:rPr>
          <w:b/>
          <w:bCs/>
          <w:sz w:val="22"/>
          <w:szCs w:val="22"/>
        </w:rPr>
        <w:t>Seen versus treated.</w:t>
      </w:r>
      <w:r w:rsidRPr="00DF6C2B">
        <w:rPr>
          <w:sz w:val="22"/>
          <w:szCs w:val="22"/>
        </w:rPr>
        <w:t xml:space="preserve"> If the question asks for the patients </w:t>
      </w:r>
      <w:r w:rsidRPr="00DF6C2B">
        <w:rPr>
          <w:b/>
          <w:bCs/>
          <w:i/>
          <w:iCs/>
          <w:sz w:val="22"/>
          <w:szCs w:val="22"/>
        </w:rPr>
        <w:t>seen</w:t>
      </w:r>
      <w:r w:rsidRPr="00DF6C2B">
        <w:rPr>
          <w:sz w:val="22"/>
          <w:szCs w:val="22"/>
        </w:rPr>
        <w:t>, you may include consults if they are documented in the medical record as a formal consult</w:t>
      </w:r>
      <w:r w:rsidR="00454142" w:rsidRPr="00DF6C2B">
        <w:rPr>
          <w:sz w:val="22"/>
          <w:szCs w:val="22"/>
        </w:rPr>
        <w:t xml:space="preserve"> whether the visit occurred in person or via telemedicine</w:t>
      </w:r>
      <w:r w:rsidRPr="00DF6C2B">
        <w:rPr>
          <w:sz w:val="22"/>
          <w:szCs w:val="22"/>
        </w:rPr>
        <w:t xml:space="preserve">. If the question asks about patients </w:t>
      </w:r>
      <w:r w:rsidRPr="00DF6C2B">
        <w:rPr>
          <w:b/>
          <w:bCs/>
          <w:i/>
          <w:iCs/>
          <w:sz w:val="22"/>
          <w:szCs w:val="22"/>
        </w:rPr>
        <w:t>treated</w:t>
      </w:r>
      <w:r w:rsidRPr="00DF6C2B">
        <w:rPr>
          <w:sz w:val="22"/>
          <w:szCs w:val="22"/>
        </w:rPr>
        <w:t xml:space="preserve">, do not include consults. </w:t>
      </w:r>
    </w:p>
    <w:p w14:paraId="6CE91E97" w14:textId="77777777" w:rsidR="001166E0" w:rsidRPr="00DF6C2B" w:rsidRDefault="006C064C" w:rsidP="00A849EA">
      <w:pPr>
        <w:numPr>
          <w:ilvl w:val="0"/>
          <w:numId w:val="9"/>
        </w:numPr>
        <w:autoSpaceDE w:val="0"/>
        <w:autoSpaceDN w:val="0"/>
        <w:adjustRightInd w:val="0"/>
        <w:spacing w:after="120"/>
        <w:rPr>
          <w:sz w:val="22"/>
          <w:szCs w:val="22"/>
        </w:rPr>
      </w:pPr>
      <w:r w:rsidRPr="00DF6C2B">
        <w:rPr>
          <w:rFonts w:eastAsia="Batang"/>
          <w:b/>
          <w:sz w:val="22"/>
          <w:szCs w:val="22"/>
          <w:lang w:eastAsia="ko-KR"/>
        </w:rPr>
        <w:t>Counting and reporting staff</w:t>
      </w:r>
      <w:r w:rsidR="00E30E7E" w:rsidRPr="00DF6C2B">
        <w:rPr>
          <w:rFonts w:eastAsia="Batang"/>
          <w:b/>
          <w:sz w:val="22"/>
          <w:szCs w:val="22"/>
          <w:lang w:eastAsia="ko-KR"/>
        </w:rPr>
        <w:t xml:space="preserve"> and staff FTE</w:t>
      </w:r>
      <w:r w:rsidR="003E478D" w:rsidRPr="00DF6C2B">
        <w:rPr>
          <w:rFonts w:eastAsia="Batang"/>
          <w:b/>
          <w:sz w:val="22"/>
          <w:szCs w:val="22"/>
          <w:lang w:eastAsia="ko-KR"/>
        </w:rPr>
        <w:t>s</w:t>
      </w:r>
      <w:r w:rsidRPr="00DF6C2B">
        <w:rPr>
          <w:rFonts w:eastAsia="Batang"/>
          <w:b/>
          <w:sz w:val="22"/>
          <w:szCs w:val="22"/>
          <w:lang w:eastAsia="ko-KR"/>
        </w:rPr>
        <w:t>.</w:t>
      </w:r>
      <w:r w:rsidRPr="00DF6C2B">
        <w:rPr>
          <w:sz w:val="22"/>
          <w:szCs w:val="22"/>
        </w:rPr>
        <w:t xml:space="preserve">  </w:t>
      </w:r>
    </w:p>
    <w:p w14:paraId="46478017" w14:textId="0F0F8B76" w:rsidR="00E30E7E" w:rsidRPr="00DF6C2B" w:rsidRDefault="00E30E7E" w:rsidP="00CF7D95">
      <w:pPr>
        <w:numPr>
          <w:ilvl w:val="1"/>
          <w:numId w:val="9"/>
        </w:numPr>
        <w:autoSpaceDE w:val="0"/>
        <w:autoSpaceDN w:val="0"/>
        <w:adjustRightInd w:val="0"/>
        <w:spacing w:after="120"/>
        <w:rPr>
          <w:b/>
          <w:sz w:val="22"/>
        </w:rPr>
      </w:pPr>
      <w:r w:rsidRPr="00DF6C2B">
        <w:rPr>
          <w:sz w:val="22"/>
          <w:szCs w:val="22"/>
        </w:rPr>
        <w:t>To calculate FTE</w:t>
      </w:r>
      <w:r w:rsidR="003E478D" w:rsidRPr="00DF6C2B">
        <w:rPr>
          <w:sz w:val="22"/>
          <w:szCs w:val="22"/>
        </w:rPr>
        <w:t>s</w:t>
      </w:r>
      <w:r w:rsidRPr="00DF6C2B">
        <w:rPr>
          <w:sz w:val="22"/>
          <w:szCs w:val="22"/>
        </w:rPr>
        <w:t>, take the hours worked by the staff person in a week and divide by 40. For example, if a nurse works 32 hours in a week, that counts as 0.8 FTE (i.e., 32 / 40 = 0.8).</w:t>
      </w:r>
    </w:p>
    <w:p w14:paraId="4009C84C" w14:textId="7C9EE2AC" w:rsidR="00E30E7E" w:rsidRPr="00DF6C2B" w:rsidRDefault="00E30E7E" w:rsidP="00A849EA">
      <w:pPr>
        <w:numPr>
          <w:ilvl w:val="1"/>
          <w:numId w:val="9"/>
        </w:numPr>
        <w:autoSpaceDE w:val="0"/>
        <w:autoSpaceDN w:val="0"/>
        <w:adjustRightInd w:val="0"/>
        <w:spacing w:after="120"/>
        <w:rPr>
          <w:b/>
          <w:sz w:val="22"/>
        </w:rPr>
      </w:pPr>
      <w:r w:rsidRPr="00DF6C2B">
        <w:rPr>
          <w:sz w:val="22"/>
          <w:szCs w:val="22"/>
        </w:rPr>
        <w:t xml:space="preserve">Some staff, such as nurses, are split between multiple pediatric departments. Please answer </w:t>
      </w:r>
      <w:r w:rsidR="007C316C" w:rsidRPr="00DF6C2B">
        <w:rPr>
          <w:sz w:val="22"/>
          <w:szCs w:val="22"/>
        </w:rPr>
        <w:t xml:space="preserve">the questions </w:t>
      </w:r>
      <w:r w:rsidRPr="00DF6C2B">
        <w:rPr>
          <w:sz w:val="22"/>
          <w:szCs w:val="22"/>
        </w:rPr>
        <w:t xml:space="preserve">based on the amount of time the staff person spends treating patients in that specialty. For example, if a full-time nurse (40 hours) works 1/3 of his/her time in GI, 1/3 in orthopaedics, and 1/3 in the NICU, assign 0.33 FTE to each unit for that nurse. </w:t>
      </w:r>
    </w:p>
    <w:p w14:paraId="5255F28F" w14:textId="77777777" w:rsidR="006C064C" w:rsidRPr="00DF6C2B" w:rsidRDefault="006C064C" w:rsidP="005B5C8E">
      <w:pPr>
        <w:numPr>
          <w:ilvl w:val="1"/>
          <w:numId w:val="9"/>
        </w:numPr>
        <w:autoSpaceDE w:val="0"/>
        <w:autoSpaceDN w:val="0"/>
        <w:adjustRightInd w:val="0"/>
        <w:spacing w:after="120"/>
        <w:rPr>
          <w:sz w:val="22"/>
          <w:szCs w:val="22"/>
        </w:rPr>
      </w:pPr>
      <w:r w:rsidRPr="00DF6C2B">
        <w:rPr>
          <w:sz w:val="22"/>
          <w:szCs w:val="22"/>
        </w:rPr>
        <w:t>Nurses may fit into registered nurse (RN), specialty nurse, and nurse practitioner (NP) categories. When reporting FTE counts of your program staffing, count these staff in only one nursing category, based on the highest criteria they satisfy.</w:t>
      </w:r>
    </w:p>
    <w:p w14:paraId="464747D1" w14:textId="1DBFEC42" w:rsidR="00E30E7E" w:rsidRPr="00DF6C2B" w:rsidRDefault="00E30E7E" w:rsidP="00CF7D95">
      <w:pPr>
        <w:numPr>
          <w:ilvl w:val="1"/>
          <w:numId w:val="9"/>
        </w:numPr>
        <w:autoSpaceDE w:val="0"/>
        <w:autoSpaceDN w:val="0"/>
        <w:adjustRightInd w:val="0"/>
        <w:spacing w:after="120"/>
        <w:rPr>
          <w:sz w:val="22"/>
        </w:rPr>
      </w:pPr>
      <w:r w:rsidRPr="00DF6C2B">
        <w:rPr>
          <w:sz w:val="22"/>
          <w:szCs w:val="22"/>
        </w:rPr>
        <w:t xml:space="preserve">You may include physicians that are not “employed” by your hospital if they are actively providing clinical care to patients and are currently considered a member of the “medical staff” at your hospital. This may include physicians employed by the hospital, an affiliated university, or some other entity as long as the physician is considered part of the “medical staff” at the hospital. Please include the FTE of </w:t>
      </w:r>
      <w:r w:rsidR="007C316C" w:rsidRPr="00DF6C2B">
        <w:rPr>
          <w:sz w:val="22"/>
          <w:szCs w:val="22"/>
        </w:rPr>
        <w:t xml:space="preserve">their </w:t>
      </w:r>
      <w:r w:rsidRPr="00DF6C2B">
        <w:rPr>
          <w:sz w:val="22"/>
          <w:szCs w:val="22"/>
        </w:rPr>
        <w:t>time dedicated to your hospital’s patients.</w:t>
      </w:r>
    </w:p>
    <w:p w14:paraId="379AFE09" w14:textId="77777777" w:rsidR="007E4986" w:rsidRPr="00DF6C2B" w:rsidRDefault="007E4986" w:rsidP="00CF7D95">
      <w:pPr>
        <w:numPr>
          <w:ilvl w:val="1"/>
          <w:numId w:val="9"/>
        </w:numPr>
        <w:autoSpaceDE w:val="0"/>
        <w:autoSpaceDN w:val="0"/>
        <w:adjustRightInd w:val="0"/>
        <w:spacing w:after="120"/>
        <w:rPr>
          <w:sz w:val="22"/>
          <w:szCs w:val="22"/>
        </w:rPr>
      </w:pPr>
      <w:r w:rsidRPr="00DF6C2B">
        <w:rPr>
          <w:sz w:val="22"/>
          <w:szCs w:val="22"/>
        </w:rPr>
        <w:t xml:space="preserve">Both nurse practitioners and physician assistants may be certified by a number of different organizations.  For example, nurse practitioners are typically certified by the American Nurses Credentialing Center, the Pediatric Nurse Credentialing Board (PNCB), or the American Academy of Nurse Practitioners; physician assistants are typically certified by the National Commission on Certification of Physician Assistants, but may also be certified by other organizations.  You should count all nurse practitioners and physician assistants on staff who have current credentials and support the specific programs that are being enquired about in the survey.  </w:t>
      </w:r>
    </w:p>
    <w:p w14:paraId="50106254" w14:textId="4E1BC8F5" w:rsidR="007E4986" w:rsidRPr="00DF6C2B" w:rsidRDefault="007E4986" w:rsidP="00CF7D95">
      <w:pPr>
        <w:numPr>
          <w:ilvl w:val="1"/>
          <w:numId w:val="9"/>
        </w:numPr>
        <w:autoSpaceDE w:val="0"/>
        <w:autoSpaceDN w:val="0"/>
        <w:adjustRightInd w:val="0"/>
        <w:spacing w:after="120"/>
        <w:rPr>
          <w:b/>
          <w:bCs/>
          <w:sz w:val="22"/>
          <w:szCs w:val="22"/>
        </w:rPr>
      </w:pPr>
      <w:r w:rsidRPr="00DF6C2B">
        <w:rPr>
          <w:sz w:val="22"/>
        </w:rPr>
        <w:t xml:space="preserve">Board eligible is </w:t>
      </w:r>
      <w:r w:rsidR="00CF7D95" w:rsidRPr="00DF6C2B">
        <w:rPr>
          <w:sz w:val="22"/>
        </w:rPr>
        <w:t xml:space="preserve">now defined by the American Board of Pediatrics as a care provider out of training &lt;7 years; beyond this window, all physicians being counted in the staffing questions must be board certified </w:t>
      </w:r>
      <w:r w:rsidR="00454142" w:rsidRPr="00DF6C2B">
        <w:rPr>
          <w:sz w:val="22"/>
        </w:rPr>
        <w:t xml:space="preserve">in the specialty area specified </w:t>
      </w:r>
      <w:r w:rsidR="00CF7D95" w:rsidRPr="00DF6C2B">
        <w:rPr>
          <w:sz w:val="22"/>
        </w:rPr>
        <w:t xml:space="preserve">to be included. If a provider does not meet the board eligible or </w:t>
      </w:r>
      <w:r w:rsidR="008D1CAA" w:rsidRPr="00DF6C2B">
        <w:rPr>
          <w:sz w:val="22"/>
        </w:rPr>
        <w:t>board-certified</w:t>
      </w:r>
      <w:r w:rsidR="00CF7D95" w:rsidRPr="00DF6C2B">
        <w:rPr>
          <w:sz w:val="22"/>
        </w:rPr>
        <w:t xml:space="preserve"> criteria, then they may not be counted</w:t>
      </w:r>
      <w:r w:rsidRPr="00DF6C2B">
        <w:rPr>
          <w:sz w:val="22"/>
          <w:szCs w:val="22"/>
        </w:rPr>
        <w:t>.</w:t>
      </w:r>
    </w:p>
    <w:p w14:paraId="5462D793" w14:textId="0F003545" w:rsidR="00E22EA9" w:rsidRPr="00DF6C2B" w:rsidRDefault="00E22EA9" w:rsidP="00CF7D95">
      <w:pPr>
        <w:numPr>
          <w:ilvl w:val="1"/>
          <w:numId w:val="9"/>
        </w:numPr>
        <w:autoSpaceDE w:val="0"/>
        <w:autoSpaceDN w:val="0"/>
        <w:adjustRightInd w:val="0"/>
        <w:spacing w:after="120"/>
        <w:rPr>
          <w:b/>
          <w:bCs/>
          <w:sz w:val="22"/>
          <w:szCs w:val="22"/>
        </w:rPr>
      </w:pPr>
      <w:r w:rsidRPr="00DF6C2B">
        <w:rPr>
          <w:sz w:val="22"/>
          <w:szCs w:val="22"/>
        </w:rPr>
        <w:t xml:space="preserve">For physician counts and FTEs that are requested in the second question of each section, please do not count fellows who are being trained at your hospital. While they are physicians who are technically board eligible, they should </w:t>
      </w:r>
      <w:r w:rsidRPr="00DF6C2B">
        <w:rPr>
          <w:sz w:val="22"/>
          <w:u w:val="single"/>
        </w:rPr>
        <w:t>not</w:t>
      </w:r>
      <w:r w:rsidRPr="00DF6C2B">
        <w:rPr>
          <w:sz w:val="22"/>
        </w:rPr>
        <w:t xml:space="preserve"> </w:t>
      </w:r>
      <w:r w:rsidRPr="00DF6C2B">
        <w:rPr>
          <w:sz w:val="22"/>
          <w:szCs w:val="22"/>
        </w:rPr>
        <w:t>be included in your counts for these questions. However, fellows may be counted where they are specifically requested on other questions.</w:t>
      </w:r>
    </w:p>
    <w:p w14:paraId="2FFE06FD" w14:textId="281EE32C" w:rsidR="00755156" w:rsidRPr="00DF6C2B" w:rsidRDefault="00755156" w:rsidP="00755156">
      <w:pPr>
        <w:numPr>
          <w:ilvl w:val="0"/>
          <w:numId w:val="9"/>
        </w:numPr>
        <w:autoSpaceDE w:val="0"/>
        <w:autoSpaceDN w:val="0"/>
        <w:adjustRightInd w:val="0"/>
        <w:spacing w:after="120"/>
        <w:rPr>
          <w:sz w:val="22"/>
          <w:szCs w:val="22"/>
        </w:rPr>
      </w:pPr>
      <w:r w:rsidRPr="00DF6C2B">
        <w:rPr>
          <w:b/>
          <w:bCs/>
          <w:sz w:val="22"/>
          <w:szCs w:val="22"/>
        </w:rPr>
        <w:lastRenderedPageBreak/>
        <w:t>Providing supporting evidence with your survey submission.</w:t>
      </w:r>
      <w:r w:rsidRPr="00DF6C2B">
        <w:rPr>
          <w:sz w:val="22"/>
          <w:szCs w:val="22"/>
        </w:rPr>
        <w:t xml:space="preserve"> Note that there are a variety of questions throughout the survey that require that hospitals to submit supporting evidence along with their survey submission that are related to volume/outcome data, certifications, and other items (such as staffing policies). Please use the instructions provided in the question to submit this information to the project team. Note that for questions that ask for volume or outcome documentation, PDF documents are not accept</w:t>
      </w:r>
      <w:r w:rsidR="00EB30C0" w:rsidRPr="00DF6C2B">
        <w:rPr>
          <w:sz w:val="22"/>
          <w:szCs w:val="22"/>
        </w:rPr>
        <w:t>ed</w:t>
      </w:r>
      <w:r w:rsidRPr="00DF6C2B">
        <w:rPr>
          <w:sz w:val="22"/>
          <w:szCs w:val="22"/>
        </w:rPr>
        <w:t>; for these questions, please submit the requested information in a table format either in Excel (preferred) or Word (acceptable).</w:t>
      </w:r>
    </w:p>
    <w:p w14:paraId="1F992029" w14:textId="230EFA92" w:rsidR="00B65EE8" w:rsidRPr="00DF6C2B" w:rsidRDefault="00B65EE8" w:rsidP="005B5C8E">
      <w:pPr>
        <w:numPr>
          <w:ilvl w:val="0"/>
          <w:numId w:val="9"/>
        </w:numPr>
        <w:autoSpaceDE w:val="0"/>
        <w:autoSpaceDN w:val="0"/>
        <w:adjustRightInd w:val="0"/>
        <w:spacing w:after="120"/>
        <w:rPr>
          <w:b/>
          <w:bCs/>
          <w:sz w:val="22"/>
          <w:szCs w:val="22"/>
        </w:rPr>
      </w:pPr>
      <w:r w:rsidRPr="00DF6C2B">
        <w:rPr>
          <w:b/>
          <w:bCs/>
          <w:sz w:val="22"/>
          <w:szCs w:val="22"/>
        </w:rPr>
        <w:t>Clinics and Programs.</w:t>
      </w:r>
    </w:p>
    <w:p w14:paraId="50739119" w14:textId="36A69F52" w:rsidR="00C43DA1" w:rsidRPr="00CF7D95" w:rsidRDefault="00C43DA1" w:rsidP="00251C67">
      <w:pPr>
        <w:numPr>
          <w:ilvl w:val="1"/>
          <w:numId w:val="9"/>
        </w:numPr>
        <w:autoSpaceDE w:val="0"/>
        <w:autoSpaceDN w:val="0"/>
        <w:adjustRightInd w:val="0"/>
        <w:spacing w:after="120"/>
        <w:rPr>
          <w:sz w:val="22"/>
          <w:szCs w:val="22"/>
        </w:rPr>
      </w:pPr>
      <w:r w:rsidRPr="00DF6C2B">
        <w:rPr>
          <w:b/>
          <w:bCs/>
          <w:sz w:val="22"/>
          <w:szCs w:val="22"/>
        </w:rPr>
        <w:t>Availability</w:t>
      </w:r>
      <w:r w:rsidRPr="00DF6C2B">
        <w:rPr>
          <w:sz w:val="22"/>
          <w:szCs w:val="22"/>
        </w:rPr>
        <w:t>. Some programs and clinics are asked about in multiple specialties</w:t>
      </w:r>
      <w:r w:rsidRPr="00CF7D95">
        <w:rPr>
          <w:sz w:val="22"/>
          <w:szCs w:val="22"/>
        </w:rPr>
        <w:t xml:space="preserve">. For example, a </w:t>
      </w:r>
      <w:r w:rsidR="00251C67" w:rsidRPr="00CF7D95">
        <w:rPr>
          <w:sz w:val="22"/>
          <w:szCs w:val="22"/>
        </w:rPr>
        <w:t xml:space="preserve">Spina Bifida </w:t>
      </w:r>
      <w:r w:rsidRPr="00CF7D95">
        <w:rPr>
          <w:sz w:val="22"/>
          <w:szCs w:val="22"/>
        </w:rPr>
        <w:t xml:space="preserve">clinic is asked about in NICU, Orthopaedics, and Urology. If you have a Spina Bifida clinic at the hospital and it is available to patients in each of those specialties, then you may answer Yes to the Spina Bifida clinic question in each specialty. </w:t>
      </w:r>
    </w:p>
    <w:p w14:paraId="7C923B81" w14:textId="77777777" w:rsidR="00C43DA1" w:rsidRPr="00CF7D95" w:rsidRDefault="00C43DA1" w:rsidP="00D637B5">
      <w:pPr>
        <w:numPr>
          <w:ilvl w:val="1"/>
          <w:numId w:val="9"/>
        </w:numPr>
        <w:autoSpaceDE w:val="0"/>
        <w:autoSpaceDN w:val="0"/>
        <w:adjustRightInd w:val="0"/>
        <w:spacing w:after="120"/>
        <w:rPr>
          <w:sz w:val="22"/>
          <w:szCs w:val="22"/>
        </w:rPr>
      </w:pPr>
      <w:r w:rsidRPr="00CF7D95">
        <w:rPr>
          <w:b/>
          <w:bCs/>
          <w:sz w:val="22"/>
          <w:szCs w:val="22"/>
        </w:rPr>
        <w:t>Patients</w:t>
      </w:r>
      <w:r w:rsidRPr="00CF7D95">
        <w:rPr>
          <w:sz w:val="22"/>
          <w:szCs w:val="22"/>
        </w:rPr>
        <w:t>. Some of the questions also ask about the number of patients in a specific clinic or program.</w:t>
      </w:r>
      <w:r w:rsidRPr="00CF7D95">
        <w:rPr>
          <w:sz w:val="22"/>
        </w:rPr>
        <w:t xml:space="preserve"> </w:t>
      </w:r>
      <w:r w:rsidRPr="00CF7D95">
        <w:rPr>
          <w:sz w:val="22"/>
          <w:szCs w:val="22"/>
        </w:rPr>
        <w:t xml:space="preserve">The intent of these questions is to count patients only in the relevant specialties where they are seen. What we </w:t>
      </w:r>
      <w:r w:rsidRPr="007C316C">
        <w:rPr>
          <w:i/>
          <w:iCs/>
          <w:sz w:val="22"/>
          <w:szCs w:val="22"/>
        </w:rPr>
        <w:t>do not want</w:t>
      </w:r>
      <w:r w:rsidRPr="00CF7D95">
        <w:rPr>
          <w:sz w:val="22"/>
          <w:szCs w:val="22"/>
        </w:rPr>
        <w:t xml:space="preserve"> is for hospitals to say they have a clinic and then report the total volume for the entire facility in each section where it is requested</w:t>
      </w:r>
      <w:r w:rsidR="003E478D" w:rsidRPr="00CF7D95">
        <w:rPr>
          <w:sz w:val="22"/>
          <w:szCs w:val="22"/>
        </w:rPr>
        <w:t>—</w:t>
      </w:r>
      <w:r w:rsidRPr="00CF7D95">
        <w:rPr>
          <w:sz w:val="22"/>
          <w:szCs w:val="22"/>
        </w:rPr>
        <w:t xml:space="preserve">as this would be redundant and not representative of the patients being cared for by each specialty. </w:t>
      </w:r>
      <w:r w:rsidR="007E4986" w:rsidRPr="00CF7D95">
        <w:rPr>
          <w:sz w:val="22"/>
          <w:szCs w:val="22"/>
        </w:rPr>
        <w:t xml:space="preserve">For example, only orthopaedic patients in the </w:t>
      </w:r>
      <w:r w:rsidR="00D637B5" w:rsidRPr="00CF7D95">
        <w:rPr>
          <w:sz w:val="22"/>
          <w:szCs w:val="22"/>
        </w:rPr>
        <w:t xml:space="preserve">Spina Bifida </w:t>
      </w:r>
      <w:r w:rsidR="007E4986" w:rsidRPr="00CF7D95">
        <w:rPr>
          <w:sz w:val="22"/>
          <w:szCs w:val="22"/>
        </w:rPr>
        <w:t>clinic should be counted in orthopaedics; they should not also be counted in Urology</w:t>
      </w:r>
      <w:r w:rsidRPr="00CF7D95">
        <w:rPr>
          <w:sz w:val="22"/>
          <w:szCs w:val="22"/>
        </w:rPr>
        <w:t>.</w:t>
      </w:r>
    </w:p>
    <w:p w14:paraId="5074D432" w14:textId="2CFD5A35" w:rsidR="00372BF9" w:rsidRPr="00372BF9" w:rsidRDefault="00372BF9" w:rsidP="00AD6F81">
      <w:pPr>
        <w:numPr>
          <w:ilvl w:val="0"/>
          <w:numId w:val="9"/>
        </w:numPr>
        <w:autoSpaceDE w:val="0"/>
        <w:autoSpaceDN w:val="0"/>
        <w:adjustRightInd w:val="0"/>
        <w:spacing w:after="120"/>
        <w:rPr>
          <w:b/>
          <w:bCs/>
          <w:sz w:val="22"/>
          <w:szCs w:val="22"/>
        </w:rPr>
      </w:pPr>
      <w:r w:rsidRPr="00372BF9">
        <w:rPr>
          <w:b/>
          <w:bCs/>
          <w:sz w:val="22"/>
          <w:szCs w:val="22"/>
        </w:rPr>
        <w:t>Missing or incomplete data.</w:t>
      </w:r>
    </w:p>
    <w:p w14:paraId="284CFAFE" w14:textId="741EF277" w:rsidR="00372BF9" w:rsidRPr="00372BF9" w:rsidRDefault="00372BF9" w:rsidP="006375ED">
      <w:pPr>
        <w:numPr>
          <w:ilvl w:val="1"/>
          <w:numId w:val="9"/>
        </w:numPr>
        <w:autoSpaceDE w:val="0"/>
        <w:autoSpaceDN w:val="0"/>
        <w:adjustRightInd w:val="0"/>
        <w:spacing w:after="120"/>
        <w:rPr>
          <w:sz w:val="22"/>
          <w:szCs w:val="22"/>
        </w:rPr>
      </w:pPr>
      <w:r w:rsidRPr="00372BF9">
        <w:rPr>
          <w:b/>
          <w:bCs/>
          <w:sz w:val="22"/>
          <w:szCs w:val="22"/>
        </w:rPr>
        <w:t xml:space="preserve">Unavailable data. </w:t>
      </w:r>
      <w:r w:rsidRPr="00372BF9">
        <w:rPr>
          <w:sz w:val="22"/>
          <w:szCs w:val="22"/>
        </w:rPr>
        <w:t xml:space="preserve">We understand that your hospital may not track or have access to some of the information requested. Before deciding on </w:t>
      </w:r>
      <w:r w:rsidR="006375ED">
        <w:rPr>
          <w:sz w:val="22"/>
          <w:szCs w:val="22"/>
        </w:rPr>
        <w:t>using</w:t>
      </w:r>
      <w:r w:rsidRPr="00372BF9">
        <w:rPr>
          <w:sz w:val="22"/>
          <w:szCs w:val="22"/>
        </w:rPr>
        <w:t xml:space="preserve"> </w:t>
      </w:r>
      <w:r w:rsidR="006375ED">
        <w:rPr>
          <w:sz w:val="22"/>
          <w:szCs w:val="22"/>
        </w:rPr>
        <w:t>data from any new questions</w:t>
      </w:r>
      <w:r w:rsidRPr="00372BF9">
        <w:rPr>
          <w:sz w:val="22"/>
          <w:szCs w:val="22"/>
        </w:rPr>
        <w:t xml:space="preserve">, we </w:t>
      </w:r>
      <w:r w:rsidR="006375ED">
        <w:rPr>
          <w:sz w:val="22"/>
          <w:szCs w:val="22"/>
        </w:rPr>
        <w:t>review</w:t>
      </w:r>
      <w:r w:rsidRPr="00372BF9">
        <w:rPr>
          <w:sz w:val="22"/>
          <w:szCs w:val="22"/>
        </w:rPr>
        <w:t xml:space="preserve"> the completeness of the responses to the survey questions. If too few hospitals provide data for a question, we will not use it in the rankings. However, these determinations will be made after the close of data collection</w:t>
      </w:r>
    </w:p>
    <w:p w14:paraId="1101B263" w14:textId="04ABF531" w:rsidR="001D7A4D" w:rsidRDefault="00AD6F81" w:rsidP="00887A35">
      <w:pPr>
        <w:numPr>
          <w:ilvl w:val="1"/>
          <w:numId w:val="9"/>
        </w:numPr>
        <w:autoSpaceDE w:val="0"/>
        <w:autoSpaceDN w:val="0"/>
        <w:adjustRightInd w:val="0"/>
        <w:spacing w:after="120"/>
        <w:rPr>
          <w:sz w:val="22"/>
          <w:szCs w:val="22"/>
        </w:rPr>
      </w:pPr>
      <w:r w:rsidRPr="00CF7D95">
        <w:rPr>
          <w:b/>
          <w:bCs/>
          <w:sz w:val="22"/>
          <w:szCs w:val="22"/>
        </w:rPr>
        <w:t>Blank versus “0”</w:t>
      </w:r>
      <w:r w:rsidR="007C316C">
        <w:rPr>
          <w:b/>
          <w:bCs/>
          <w:sz w:val="22"/>
          <w:szCs w:val="22"/>
        </w:rPr>
        <w:t xml:space="preserve"> responses.</w:t>
      </w:r>
      <w:r w:rsidR="001D7A4D" w:rsidRPr="00CF7D95">
        <w:rPr>
          <w:b/>
          <w:bCs/>
          <w:sz w:val="22"/>
          <w:szCs w:val="22"/>
        </w:rPr>
        <w:t xml:space="preserve"> </w:t>
      </w:r>
      <w:r w:rsidR="006375ED">
        <w:rPr>
          <w:sz w:val="22"/>
          <w:szCs w:val="22"/>
        </w:rPr>
        <w:t>I</w:t>
      </w:r>
      <w:r w:rsidRPr="00CF7D95">
        <w:rPr>
          <w:sz w:val="22"/>
          <w:szCs w:val="22"/>
        </w:rPr>
        <w:t>f the answer to the question is</w:t>
      </w:r>
      <w:r w:rsidR="006375ED">
        <w:rPr>
          <w:sz w:val="22"/>
          <w:szCs w:val="22"/>
        </w:rPr>
        <w:t xml:space="preserve"> “no” or “0” please enter that response,</w:t>
      </w:r>
      <w:r w:rsidRPr="00CF7D95">
        <w:rPr>
          <w:sz w:val="22"/>
          <w:szCs w:val="22"/>
        </w:rPr>
        <w:t xml:space="preserve"> </w:t>
      </w:r>
      <w:r w:rsidR="006375ED">
        <w:rPr>
          <w:sz w:val="22"/>
          <w:szCs w:val="22"/>
        </w:rPr>
        <w:t>and d</w:t>
      </w:r>
      <w:r w:rsidRPr="00CF7D95">
        <w:rPr>
          <w:sz w:val="22"/>
          <w:szCs w:val="22"/>
        </w:rPr>
        <w:t xml:space="preserve">o not leave the question </w:t>
      </w:r>
      <w:r w:rsidR="001D7A4D" w:rsidRPr="00CF7D95">
        <w:rPr>
          <w:sz w:val="22"/>
          <w:szCs w:val="22"/>
        </w:rPr>
        <w:t>blank</w:t>
      </w:r>
      <w:r w:rsidR="006375ED">
        <w:rPr>
          <w:sz w:val="22"/>
          <w:szCs w:val="22"/>
        </w:rPr>
        <w:t xml:space="preserve">. This is </w:t>
      </w:r>
      <w:r w:rsidR="001D7A4D" w:rsidRPr="00CF7D95">
        <w:rPr>
          <w:sz w:val="22"/>
          <w:szCs w:val="22"/>
        </w:rPr>
        <w:t>particularly</w:t>
      </w:r>
      <w:r w:rsidR="006375ED">
        <w:rPr>
          <w:sz w:val="22"/>
          <w:szCs w:val="22"/>
        </w:rPr>
        <w:t xml:space="preserve"> important</w:t>
      </w:r>
      <w:r w:rsidR="001D7A4D" w:rsidRPr="00CF7D95">
        <w:rPr>
          <w:sz w:val="22"/>
          <w:szCs w:val="22"/>
        </w:rPr>
        <w:t xml:space="preserve"> for questions that ask about outcomes such as complications, readmissions or deaths</w:t>
      </w:r>
      <w:r w:rsidR="006375ED">
        <w:rPr>
          <w:sz w:val="22"/>
          <w:szCs w:val="22"/>
        </w:rPr>
        <w:t xml:space="preserve"> where a value of “0” may receive points. A blank response is understood to mean “unavailable” or “not applicable.” Questions that are left blank receive no points.</w:t>
      </w:r>
    </w:p>
    <w:p w14:paraId="08D39949" w14:textId="505522FC" w:rsidR="00372BF9" w:rsidRPr="00CF7D95" w:rsidRDefault="00372BF9" w:rsidP="006375ED">
      <w:pPr>
        <w:numPr>
          <w:ilvl w:val="1"/>
          <w:numId w:val="9"/>
        </w:numPr>
        <w:autoSpaceDE w:val="0"/>
        <w:autoSpaceDN w:val="0"/>
        <w:adjustRightInd w:val="0"/>
        <w:spacing w:after="120"/>
        <w:rPr>
          <w:sz w:val="22"/>
          <w:szCs w:val="22"/>
        </w:rPr>
      </w:pPr>
      <w:r>
        <w:rPr>
          <w:b/>
          <w:bCs/>
          <w:sz w:val="22"/>
          <w:szCs w:val="22"/>
        </w:rPr>
        <w:t xml:space="preserve">Missing data. </w:t>
      </w:r>
      <w:r>
        <w:rPr>
          <w:sz w:val="22"/>
          <w:szCs w:val="22"/>
        </w:rPr>
        <w:t xml:space="preserve">Please review all of your responses before submitting the survey to ensure that no questions were unintentionally left blank. Although we generally flag missing data, there are some questions where we cannot distinguish between items </w:t>
      </w:r>
      <w:r w:rsidR="006375ED">
        <w:rPr>
          <w:sz w:val="22"/>
          <w:szCs w:val="22"/>
        </w:rPr>
        <w:t>where data was</w:t>
      </w:r>
      <w:r>
        <w:rPr>
          <w:sz w:val="22"/>
          <w:szCs w:val="22"/>
        </w:rPr>
        <w:t xml:space="preserve"> “</w:t>
      </w:r>
      <w:r w:rsidR="006375ED">
        <w:rPr>
          <w:sz w:val="22"/>
          <w:szCs w:val="22"/>
        </w:rPr>
        <w:t>unavailable</w:t>
      </w:r>
      <w:r>
        <w:rPr>
          <w:sz w:val="22"/>
          <w:szCs w:val="22"/>
        </w:rPr>
        <w:t>” and items that were unintentionally left blank.</w:t>
      </w:r>
    </w:p>
    <w:p w14:paraId="09253072" w14:textId="0F234F6C" w:rsidR="006C064C" w:rsidRPr="00CF7D95" w:rsidRDefault="006C064C" w:rsidP="004A52E3">
      <w:pPr>
        <w:numPr>
          <w:ilvl w:val="0"/>
          <w:numId w:val="9"/>
        </w:numPr>
        <w:autoSpaceDE w:val="0"/>
        <w:autoSpaceDN w:val="0"/>
        <w:adjustRightInd w:val="0"/>
        <w:spacing w:after="120"/>
        <w:rPr>
          <w:sz w:val="22"/>
          <w:szCs w:val="22"/>
        </w:rPr>
      </w:pPr>
      <w:r w:rsidRPr="00CF7D95">
        <w:rPr>
          <w:b/>
          <w:sz w:val="22"/>
          <w:szCs w:val="22"/>
        </w:rPr>
        <w:t>Quality Initiative (QI) questions.</w:t>
      </w:r>
      <w:r w:rsidRPr="00CF7D95">
        <w:rPr>
          <w:sz w:val="22"/>
          <w:szCs w:val="22"/>
        </w:rPr>
        <w:t xml:space="preserve"> For the QI questions found in </w:t>
      </w:r>
      <w:r w:rsidR="00651237">
        <w:rPr>
          <w:sz w:val="22"/>
          <w:szCs w:val="22"/>
        </w:rPr>
        <w:t>the</w:t>
      </w:r>
      <w:r w:rsidR="00651237" w:rsidRPr="00CF7D95">
        <w:rPr>
          <w:sz w:val="22"/>
          <w:szCs w:val="22"/>
        </w:rPr>
        <w:t xml:space="preserve"> </w:t>
      </w:r>
      <w:r w:rsidRPr="00CF7D95">
        <w:rPr>
          <w:sz w:val="22"/>
          <w:szCs w:val="22"/>
        </w:rPr>
        <w:t>specialty section</w:t>
      </w:r>
      <w:r w:rsidR="0025165F" w:rsidRPr="00CF7D95">
        <w:rPr>
          <w:sz w:val="22"/>
          <w:szCs w:val="22"/>
        </w:rPr>
        <w:t>s</w:t>
      </w:r>
      <w:r w:rsidRPr="00CF7D95">
        <w:rPr>
          <w:sz w:val="22"/>
          <w:szCs w:val="22"/>
        </w:rPr>
        <w:t xml:space="preserve">, hospitals should provide at least </w:t>
      </w:r>
      <w:r w:rsidR="0025165F" w:rsidRPr="00CF7D95">
        <w:rPr>
          <w:sz w:val="22"/>
          <w:szCs w:val="22"/>
        </w:rPr>
        <w:t>one</w:t>
      </w:r>
      <w:r w:rsidRPr="00CF7D95">
        <w:rPr>
          <w:sz w:val="22"/>
          <w:szCs w:val="22"/>
        </w:rPr>
        <w:t xml:space="preserve"> paragraph of explanation regarding the initiative that they engaged in, the actions taken by the hospital, and the impact that this had on their program.  You can provide up to </w:t>
      </w:r>
      <w:r w:rsidR="004A52E3">
        <w:rPr>
          <w:sz w:val="22"/>
          <w:szCs w:val="22"/>
        </w:rPr>
        <w:t>2,0</w:t>
      </w:r>
      <w:r w:rsidRPr="00CF7D95">
        <w:rPr>
          <w:sz w:val="22"/>
          <w:szCs w:val="22"/>
        </w:rPr>
        <w:t>00 characters of text, but no more.  If you do not provide a response to these items, you will receive one less point for these QI questions than other hospitals that provide a complete response.</w:t>
      </w:r>
    </w:p>
    <w:p w14:paraId="72C04CE5" w14:textId="58AAAE6F" w:rsidR="00FE5CF3" w:rsidRPr="00CF7D95" w:rsidRDefault="00FE5CF3" w:rsidP="00C22D04">
      <w:pPr>
        <w:numPr>
          <w:ilvl w:val="0"/>
          <w:numId w:val="9"/>
        </w:numPr>
        <w:autoSpaceDE w:val="0"/>
        <w:autoSpaceDN w:val="0"/>
        <w:adjustRightInd w:val="0"/>
        <w:spacing w:after="120"/>
        <w:rPr>
          <w:sz w:val="22"/>
          <w:szCs w:val="22"/>
        </w:rPr>
      </w:pPr>
      <w:r w:rsidRPr="00CF7D95">
        <w:rPr>
          <w:b/>
          <w:bCs/>
          <w:sz w:val="22"/>
          <w:szCs w:val="22"/>
        </w:rPr>
        <w:t>Questions/Clarifications.</w:t>
      </w:r>
      <w:r w:rsidRPr="00CF7D95">
        <w:rPr>
          <w:sz w:val="22"/>
          <w:szCs w:val="22"/>
        </w:rPr>
        <w:t xml:space="preserve"> </w:t>
      </w:r>
      <w:r w:rsidRPr="00FE1B4D">
        <w:rPr>
          <w:sz w:val="22"/>
          <w:szCs w:val="22"/>
        </w:rPr>
        <w:t xml:space="preserve">Please submit any questions about the Pediatric Hospital Survey using the </w:t>
      </w:r>
      <w:r w:rsidR="00C22D04" w:rsidRPr="004A6FB5">
        <w:rPr>
          <w:sz w:val="22"/>
          <w:szCs w:val="22"/>
        </w:rPr>
        <w:t xml:space="preserve">survey </w:t>
      </w:r>
      <w:r w:rsidRPr="00E63A29">
        <w:rPr>
          <w:sz w:val="22"/>
          <w:szCs w:val="22"/>
        </w:rPr>
        <w:t>website</w:t>
      </w:r>
      <w:r w:rsidR="00C22D04" w:rsidRPr="00E63A29">
        <w:rPr>
          <w:sz w:val="22"/>
          <w:szCs w:val="22"/>
        </w:rPr>
        <w:t xml:space="preserve"> “Ask a Question” link </w:t>
      </w:r>
      <w:r w:rsidR="00B92C11" w:rsidRPr="00963F59">
        <w:rPr>
          <w:sz w:val="22"/>
        </w:rPr>
        <w:t>under the “Resources” menu at the top of the survey website</w:t>
      </w:r>
      <w:r w:rsidRPr="004A6FB5">
        <w:rPr>
          <w:sz w:val="22"/>
          <w:szCs w:val="22"/>
        </w:rPr>
        <w:t>. Responses will be emailed to you directly.</w:t>
      </w:r>
      <w:r w:rsidR="00A849EA" w:rsidRPr="00E63A29">
        <w:rPr>
          <w:sz w:val="22"/>
          <w:szCs w:val="22"/>
        </w:rPr>
        <w:t xml:space="preserve"> If appropriate, questions and responses will also be posted on the website </w:t>
      </w:r>
      <w:r w:rsidR="00C22D04" w:rsidRPr="00E63A29">
        <w:rPr>
          <w:sz w:val="22"/>
          <w:szCs w:val="22"/>
        </w:rPr>
        <w:t xml:space="preserve">under the “View Questions” link </w:t>
      </w:r>
      <w:r w:rsidR="00B92C11" w:rsidRPr="00963F59">
        <w:rPr>
          <w:sz w:val="22"/>
        </w:rPr>
        <w:t xml:space="preserve">under the “Resources” menu </w:t>
      </w:r>
      <w:r w:rsidR="00A849EA" w:rsidRPr="004A6FB5">
        <w:rPr>
          <w:sz w:val="22"/>
          <w:szCs w:val="22"/>
        </w:rPr>
        <w:t xml:space="preserve">so </w:t>
      </w:r>
      <w:r w:rsidR="00A849EA" w:rsidRPr="00E63A29">
        <w:rPr>
          <w:sz w:val="22"/>
          <w:szCs w:val="22"/>
        </w:rPr>
        <w:t>that other hospitals can view them</w:t>
      </w:r>
      <w:r w:rsidRPr="00E63A29">
        <w:rPr>
          <w:sz w:val="22"/>
          <w:szCs w:val="22"/>
        </w:rPr>
        <w:t xml:space="preserve">. We urge hospitals </w:t>
      </w:r>
      <w:r w:rsidRPr="00CF7D95">
        <w:rPr>
          <w:sz w:val="22"/>
          <w:szCs w:val="22"/>
        </w:rPr>
        <w:t xml:space="preserve">to frequently review the questions submitted by other hospitals and </w:t>
      </w:r>
      <w:r w:rsidR="003E478D" w:rsidRPr="00CF7D95">
        <w:rPr>
          <w:sz w:val="22"/>
          <w:szCs w:val="22"/>
        </w:rPr>
        <w:t>the</w:t>
      </w:r>
      <w:r w:rsidR="00A849EA" w:rsidRPr="00CF7D95">
        <w:rPr>
          <w:sz w:val="22"/>
          <w:szCs w:val="22"/>
        </w:rPr>
        <w:t xml:space="preserve"> responses</w:t>
      </w:r>
      <w:r w:rsidR="003E478D" w:rsidRPr="00CF7D95">
        <w:rPr>
          <w:sz w:val="22"/>
          <w:szCs w:val="22"/>
        </w:rPr>
        <w:t xml:space="preserve"> from the project team</w:t>
      </w:r>
      <w:r w:rsidR="00A849EA" w:rsidRPr="00CF7D95">
        <w:rPr>
          <w:sz w:val="22"/>
          <w:szCs w:val="22"/>
        </w:rPr>
        <w:t>.</w:t>
      </w:r>
      <w:r w:rsidR="00C22D04">
        <w:rPr>
          <w:sz w:val="22"/>
          <w:szCs w:val="22"/>
        </w:rPr>
        <w:t xml:space="preserve"> </w:t>
      </w:r>
    </w:p>
    <w:p w14:paraId="5652D1F8" w14:textId="1EC03303" w:rsidR="00FE5CF3" w:rsidRPr="00CF7D95" w:rsidRDefault="00A849EA" w:rsidP="00A849EA">
      <w:pPr>
        <w:numPr>
          <w:ilvl w:val="0"/>
          <w:numId w:val="9"/>
        </w:numPr>
        <w:autoSpaceDE w:val="0"/>
        <w:autoSpaceDN w:val="0"/>
        <w:adjustRightInd w:val="0"/>
        <w:spacing w:after="120"/>
        <w:rPr>
          <w:b/>
          <w:bCs/>
          <w:sz w:val="22"/>
          <w:szCs w:val="22"/>
        </w:rPr>
      </w:pPr>
      <w:r w:rsidRPr="00CF7D95">
        <w:rPr>
          <w:b/>
          <w:bCs/>
          <w:sz w:val="22"/>
          <w:szCs w:val="22"/>
        </w:rPr>
        <w:t xml:space="preserve">Recommendations. </w:t>
      </w:r>
      <w:r w:rsidRPr="00CF7D95">
        <w:rPr>
          <w:sz w:val="22"/>
          <w:szCs w:val="22"/>
        </w:rPr>
        <w:t xml:space="preserve">If you have recommendations about the methodology or changes to consider for next year, please email those directly to </w:t>
      </w:r>
      <w:hyperlink r:id="rId13" w:history="1">
        <w:r w:rsidRPr="00CF7D95">
          <w:rPr>
            <w:rStyle w:val="Hyperlink"/>
            <w:rFonts w:ascii="Times New Roman" w:hAnsi="Times New Roman" w:cs="Times New Roman"/>
            <w:sz w:val="22"/>
            <w:szCs w:val="22"/>
          </w:rPr>
          <w:t>PediatricHospSurvey@rti.org</w:t>
        </w:r>
      </w:hyperlink>
      <w:r w:rsidRPr="00CF7D95">
        <w:rPr>
          <w:sz w:val="22"/>
          <w:szCs w:val="22"/>
        </w:rPr>
        <w:t xml:space="preserve">. We seriously consider all recommendations, and appreciate the input from hospitals. However, please note that </w:t>
      </w:r>
      <w:r w:rsidR="00F1110B" w:rsidRPr="00F1110B">
        <w:rPr>
          <w:sz w:val="22"/>
          <w:szCs w:val="22"/>
        </w:rPr>
        <w:t>we do not make any assurances that we will implement any recommendations</w:t>
      </w:r>
      <w:r w:rsidRPr="00CF7D95">
        <w:rPr>
          <w:sz w:val="22"/>
          <w:szCs w:val="22"/>
        </w:rPr>
        <w:t>.</w:t>
      </w:r>
    </w:p>
    <w:p w14:paraId="424DFCC6" w14:textId="02EFCCB3" w:rsidR="006C064C" w:rsidRDefault="006C064C" w:rsidP="00F37297">
      <w:pPr>
        <w:numPr>
          <w:ilvl w:val="0"/>
          <w:numId w:val="9"/>
        </w:numPr>
        <w:autoSpaceDE w:val="0"/>
        <w:autoSpaceDN w:val="0"/>
        <w:adjustRightInd w:val="0"/>
        <w:spacing w:after="120"/>
        <w:rPr>
          <w:sz w:val="22"/>
          <w:szCs w:val="22"/>
        </w:rPr>
      </w:pPr>
      <w:r w:rsidRPr="00150EF5">
        <w:rPr>
          <w:b/>
          <w:bCs/>
          <w:sz w:val="22"/>
          <w:szCs w:val="22"/>
        </w:rPr>
        <w:t xml:space="preserve">Section </w:t>
      </w:r>
      <w:r w:rsidRPr="004A52E3">
        <w:rPr>
          <w:b/>
          <w:bCs/>
          <w:sz w:val="22"/>
          <w:szCs w:val="22"/>
        </w:rPr>
        <w:t xml:space="preserve">Comments. </w:t>
      </w:r>
      <w:r w:rsidR="00150EF5" w:rsidRPr="004A52E3">
        <w:rPr>
          <w:sz w:val="22"/>
          <w:szCs w:val="22"/>
        </w:rPr>
        <w:t>All comment boxes allow up to 2,000 characters</w:t>
      </w:r>
      <w:r w:rsidR="00844087" w:rsidRPr="004A52E3">
        <w:rPr>
          <w:sz w:val="22"/>
          <w:szCs w:val="22"/>
        </w:rPr>
        <w:t>.</w:t>
      </w:r>
      <w:r w:rsidR="00150EF5" w:rsidRPr="004A52E3">
        <w:rPr>
          <w:sz w:val="22"/>
          <w:szCs w:val="22"/>
        </w:rPr>
        <w:t xml:space="preserve"> However</w:t>
      </w:r>
      <w:r w:rsidR="00150EF5">
        <w:rPr>
          <w:sz w:val="22"/>
          <w:szCs w:val="22"/>
        </w:rPr>
        <w:t>, please provide only as much information as needed to answer the question. In the comment box at the end of the section, please</w:t>
      </w:r>
      <w:r w:rsidR="00844087" w:rsidRPr="00150EF5">
        <w:rPr>
          <w:sz w:val="22"/>
          <w:szCs w:val="22"/>
        </w:rPr>
        <w:t xml:space="preserve"> provide only comments about the answers you provided in the survey. </w:t>
      </w:r>
      <w:r w:rsidR="00A849EA" w:rsidRPr="00150EF5">
        <w:rPr>
          <w:sz w:val="22"/>
          <w:szCs w:val="22"/>
        </w:rPr>
        <w:t xml:space="preserve">Please do NOT provide comments about other services or merits of your hospital. We can only use data and information that is collected from ALL hospitals. </w:t>
      </w:r>
      <w:r w:rsidR="00844087" w:rsidRPr="00150EF5">
        <w:rPr>
          <w:sz w:val="22"/>
          <w:szCs w:val="22"/>
        </w:rPr>
        <w:t xml:space="preserve">If you have </w:t>
      </w:r>
      <w:r w:rsidR="00844087" w:rsidRPr="00150EF5">
        <w:rPr>
          <w:sz w:val="22"/>
          <w:szCs w:val="22"/>
        </w:rPr>
        <w:lastRenderedPageBreak/>
        <w:t xml:space="preserve">additional comments about your hospital, recommendations for improvements to the survey or other feedback please email those </w:t>
      </w:r>
      <w:r w:rsidR="00A849EA" w:rsidRPr="00150EF5">
        <w:rPr>
          <w:sz w:val="22"/>
          <w:szCs w:val="22"/>
        </w:rPr>
        <w:t xml:space="preserve">directly to </w:t>
      </w:r>
      <w:hyperlink r:id="rId14" w:history="1">
        <w:r w:rsidR="00A849EA" w:rsidRPr="00150EF5">
          <w:rPr>
            <w:rStyle w:val="Hyperlink"/>
            <w:rFonts w:ascii="Times New Roman" w:hAnsi="Times New Roman" w:cs="Times New Roman"/>
            <w:sz w:val="22"/>
            <w:szCs w:val="22"/>
          </w:rPr>
          <w:t>PediatricHospSurvey@rti.org</w:t>
        </w:r>
      </w:hyperlink>
      <w:r w:rsidR="00844087" w:rsidRPr="00150EF5">
        <w:rPr>
          <w:sz w:val="22"/>
          <w:szCs w:val="22"/>
        </w:rPr>
        <w:t>.</w:t>
      </w:r>
      <w:r w:rsidR="00A849EA" w:rsidRPr="00150EF5">
        <w:rPr>
          <w:sz w:val="22"/>
          <w:szCs w:val="22"/>
        </w:rPr>
        <w:t xml:space="preserve"> </w:t>
      </w:r>
    </w:p>
    <w:p w14:paraId="65679A66" w14:textId="1834E048" w:rsidR="00C22D04" w:rsidRPr="00E63A29" w:rsidRDefault="00C22D04" w:rsidP="00C22D04">
      <w:pPr>
        <w:numPr>
          <w:ilvl w:val="0"/>
          <w:numId w:val="9"/>
        </w:numPr>
        <w:autoSpaceDE w:val="0"/>
        <w:autoSpaceDN w:val="0"/>
        <w:adjustRightInd w:val="0"/>
        <w:spacing w:after="120"/>
        <w:rPr>
          <w:sz w:val="22"/>
          <w:szCs w:val="22"/>
        </w:rPr>
      </w:pPr>
      <w:r w:rsidRPr="00FE1B4D">
        <w:rPr>
          <w:b/>
          <w:bCs/>
          <w:sz w:val="22"/>
          <w:szCs w:val="22"/>
        </w:rPr>
        <w:t>Warnings/Errors.</w:t>
      </w:r>
      <w:r w:rsidRPr="00FE1B4D">
        <w:rPr>
          <w:sz w:val="22"/>
          <w:szCs w:val="22"/>
        </w:rPr>
        <w:t xml:space="preserve"> We have </w:t>
      </w:r>
      <w:r w:rsidR="0012095A" w:rsidRPr="00CE2EB6">
        <w:rPr>
          <w:sz w:val="22"/>
          <w:szCs w:val="22"/>
        </w:rPr>
        <w:t xml:space="preserve">included </w:t>
      </w:r>
      <w:r w:rsidRPr="00FE1B4D">
        <w:rPr>
          <w:sz w:val="22"/>
          <w:szCs w:val="22"/>
        </w:rPr>
        <w:t xml:space="preserve">a number of data validations to the web survey to verify that the responses provided to certain questions are </w:t>
      </w:r>
      <w:r w:rsidR="00F37297" w:rsidRPr="00FE1B4D">
        <w:rPr>
          <w:sz w:val="22"/>
          <w:szCs w:val="22"/>
        </w:rPr>
        <w:t xml:space="preserve">accurate and </w:t>
      </w:r>
      <w:r w:rsidRPr="00FE1B4D">
        <w:rPr>
          <w:sz w:val="22"/>
          <w:szCs w:val="22"/>
        </w:rPr>
        <w:t>reasonable. If the data you provide does not pass the data validation, you may receive a warning or error message asking you to review or revise your data. For example</w:t>
      </w:r>
      <w:r w:rsidR="00932215">
        <w:rPr>
          <w:sz w:val="22"/>
          <w:szCs w:val="22"/>
        </w:rPr>
        <w:t>,</w:t>
      </w:r>
      <w:r w:rsidRPr="00FE1B4D">
        <w:rPr>
          <w:sz w:val="22"/>
          <w:szCs w:val="22"/>
        </w:rPr>
        <w:t xml:space="preserve"> if Question B refers to a subset of patients reported in Question A, </w:t>
      </w:r>
      <w:r w:rsidR="00F37297" w:rsidRPr="00FE1B4D">
        <w:rPr>
          <w:sz w:val="22"/>
          <w:szCs w:val="22"/>
        </w:rPr>
        <w:t xml:space="preserve">and you report a higher number in Question B than Question A, </w:t>
      </w:r>
      <w:r w:rsidRPr="00FE1B4D">
        <w:rPr>
          <w:sz w:val="22"/>
          <w:szCs w:val="22"/>
        </w:rPr>
        <w:t xml:space="preserve">you will receive an error message indicating that the response to question B cannot be greater than the response to Question A. If you receive an error or warning message and you are not sure how to resolve </w:t>
      </w:r>
      <w:r w:rsidRPr="004A6FB5">
        <w:rPr>
          <w:sz w:val="22"/>
          <w:szCs w:val="22"/>
        </w:rPr>
        <w:t>it</w:t>
      </w:r>
      <w:r w:rsidR="00F37297" w:rsidRPr="00E63A29">
        <w:rPr>
          <w:sz w:val="22"/>
          <w:szCs w:val="22"/>
        </w:rPr>
        <w:t xml:space="preserve">, please contact us via the “Ask a Question” link </w:t>
      </w:r>
      <w:r w:rsidR="00B92C11" w:rsidRPr="00963F59">
        <w:rPr>
          <w:sz w:val="22"/>
        </w:rPr>
        <w:t xml:space="preserve">under the “Resources” menu at the top of </w:t>
      </w:r>
      <w:r w:rsidR="00F37297" w:rsidRPr="004A6FB5">
        <w:rPr>
          <w:sz w:val="22"/>
          <w:szCs w:val="22"/>
        </w:rPr>
        <w:t>the survey website.</w:t>
      </w:r>
      <w:r w:rsidRPr="00E63A29">
        <w:rPr>
          <w:sz w:val="22"/>
          <w:szCs w:val="22"/>
        </w:rPr>
        <w:t xml:space="preserve"> </w:t>
      </w:r>
    </w:p>
    <w:p w14:paraId="44E6FE10" w14:textId="77777777" w:rsidR="006C064C" w:rsidRPr="00865CCB" w:rsidRDefault="006C064C" w:rsidP="006C064C">
      <w:pPr>
        <w:autoSpaceDE w:val="0"/>
        <w:autoSpaceDN w:val="0"/>
        <w:adjustRightInd w:val="0"/>
        <w:ind w:left="720"/>
      </w:pPr>
    </w:p>
    <w:sectPr w:rsidR="006C064C" w:rsidRPr="00865CCB" w:rsidSect="00387B90">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09F5" w14:textId="77777777" w:rsidR="00963F59" w:rsidRDefault="00963F59" w:rsidP="00D35B6A">
      <w:r>
        <w:separator/>
      </w:r>
    </w:p>
  </w:endnote>
  <w:endnote w:type="continuationSeparator" w:id="0">
    <w:p w14:paraId="372E0D94" w14:textId="77777777" w:rsidR="00963F59" w:rsidRDefault="00963F59" w:rsidP="00D35B6A">
      <w:r>
        <w:continuationSeparator/>
      </w:r>
    </w:p>
  </w:endnote>
  <w:endnote w:type="continuationNotice" w:id="1">
    <w:p w14:paraId="2C7E3074" w14:textId="77777777" w:rsidR="00963F59" w:rsidRDefault="00963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5D9E" w14:textId="7ABE4159" w:rsidR="00844087" w:rsidRDefault="00844087">
    <w:pPr>
      <w:pStyle w:val="Footer"/>
    </w:pPr>
  </w:p>
  <w:p w14:paraId="26045496" w14:textId="1AF930FA" w:rsidR="00844087" w:rsidRPr="00963F59" w:rsidRDefault="00286446" w:rsidP="00963F59">
    <w:pPr>
      <w:pStyle w:val="Footer"/>
      <w:tabs>
        <w:tab w:val="center" w:pos="5400"/>
        <w:tab w:val="right" w:pos="10800"/>
      </w:tabs>
      <w:rPr>
        <w:color w:val="7F7F7F"/>
        <w:lang w:val="en-US"/>
      </w:rPr>
    </w:pPr>
    <w:r>
      <w:rPr>
        <w:color w:val="7F7F7F"/>
      </w:rPr>
      <w:tab/>
    </w:r>
    <w:r w:rsidRPr="00963F59">
      <w:rPr>
        <w:color w:val="7F7F7F"/>
      </w:rPr>
      <w:tab/>
    </w:r>
    <w:r w:rsidR="00844087" w:rsidRPr="00963F59">
      <w:rPr>
        <w:color w:val="7F7F7F"/>
      </w:rPr>
      <w:fldChar w:fldCharType="begin"/>
    </w:r>
    <w:r w:rsidR="00844087" w:rsidRPr="00963F59">
      <w:rPr>
        <w:color w:val="7F7F7F"/>
      </w:rPr>
      <w:instrText xml:space="preserve"> PAGE   \* MERGEFORMAT </w:instrText>
    </w:r>
    <w:r w:rsidR="00844087" w:rsidRPr="00963F59">
      <w:rPr>
        <w:color w:val="7F7F7F"/>
      </w:rPr>
      <w:fldChar w:fldCharType="separate"/>
    </w:r>
    <w:r w:rsidR="0047434C" w:rsidRPr="00963F59">
      <w:rPr>
        <w:color w:val="7F7F7F"/>
      </w:rPr>
      <w:t>4</w:t>
    </w:r>
    <w:r w:rsidR="00844087" w:rsidRPr="00963F59">
      <w:rPr>
        <w:color w:val="7F7F7F"/>
      </w:rPr>
      <w:fldChar w:fldCharType="end"/>
    </w:r>
    <w:r>
      <w:rPr>
        <w:color w:val="7F7F7F"/>
      </w:rPr>
      <w:tab/>
    </w:r>
    <w:r>
      <w:rPr>
        <w:color w:val="7F7F7F"/>
      </w:rPr>
      <w:tab/>
    </w:r>
    <w:r>
      <w:rPr>
        <w:color w:val="7F7F7F"/>
        <w:lang w:val="en-US"/>
      </w:rPr>
      <w:t>20</w:t>
    </w:r>
    <w:r w:rsidR="004E0DB3">
      <w:rPr>
        <w:color w:val="7F7F7F"/>
        <w:lang w:val="en-US"/>
      </w:rPr>
      <w:t>2</w:t>
    </w:r>
    <w:r w:rsidR="00404FDD">
      <w:rPr>
        <w:color w:val="7F7F7F"/>
        <w:lang w:val="en-US"/>
      </w:rPr>
      <w:t>4</w:t>
    </w:r>
    <w:r w:rsidR="00DF6C2B">
      <w:rPr>
        <w:color w:val="7F7F7F"/>
        <w:lang w:val="en-US"/>
      </w:rPr>
      <w:t>-</w:t>
    </w:r>
    <w:r w:rsidR="00F1110B">
      <w:rPr>
        <w:color w:val="7F7F7F"/>
        <w:lang w:val="en-US"/>
      </w:rPr>
      <w:t>1</w:t>
    </w:r>
    <w:r w:rsidR="003A355D">
      <w:rPr>
        <w:color w:val="7F7F7F"/>
        <w:lang w:val="en-US"/>
      </w:rPr>
      <w:t>2</w:t>
    </w:r>
    <w:r w:rsidR="00DF6C2B">
      <w:rPr>
        <w:color w:val="7F7F7F"/>
        <w:lang w:val="en-US"/>
      </w:rPr>
      <w:t>-</w:t>
    </w:r>
    <w:r w:rsidR="00F063D9">
      <w:rPr>
        <w:color w:val="7F7F7F"/>
        <w:lang w:val="en-US"/>
      </w:rPr>
      <w:t>0</w:t>
    </w:r>
    <w:r w:rsidR="00A75878">
      <w:rPr>
        <w:color w:val="7F7F7F"/>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DEFF" w14:textId="77777777" w:rsidR="00963F59" w:rsidRDefault="00963F59" w:rsidP="00D35B6A">
      <w:r>
        <w:separator/>
      </w:r>
    </w:p>
  </w:footnote>
  <w:footnote w:type="continuationSeparator" w:id="0">
    <w:p w14:paraId="5E32B493" w14:textId="77777777" w:rsidR="00963F59" w:rsidRDefault="00963F59" w:rsidP="00D35B6A">
      <w:r>
        <w:continuationSeparator/>
      </w:r>
    </w:p>
  </w:footnote>
  <w:footnote w:type="continuationNotice" w:id="1">
    <w:p w14:paraId="59841786" w14:textId="77777777" w:rsidR="00963F59" w:rsidRDefault="00963F59"/>
  </w:footnote>
  <w:footnote w:id="2">
    <w:p w14:paraId="6A831458" w14:textId="77777777" w:rsidR="00844087" w:rsidRDefault="00844087">
      <w:pPr>
        <w:pStyle w:val="FootnoteText"/>
      </w:pPr>
      <w:r>
        <w:rPr>
          <w:rStyle w:val="FootnoteReference"/>
        </w:rPr>
        <w:footnoteRef/>
      </w:r>
      <w:r>
        <w:t xml:space="preserve"> The exceptions to this are for the questions that specifically ask for information/data on adult patients.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44B"/>
    <w:multiLevelType w:val="hybridMultilevel"/>
    <w:tmpl w:val="CAEEAEF4"/>
    <w:lvl w:ilvl="0" w:tplc="146CBEF8">
      <w:start w:val="1"/>
      <w:numFmt w:val="decimal"/>
      <w:lvlText w:val="E%1."/>
      <w:lvlJc w:val="left"/>
      <w:pPr>
        <w:tabs>
          <w:tab w:val="num" w:pos="720"/>
        </w:tabs>
        <w:ind w:left="720" w:hanging="720"/>
      </w:pPr>
      <w:rPr>
        <w:rFonts w:ascii="Times New Roman" w:hAnsi="Times New Roman" w:cs="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03E83"/>
    <w:multiLevelType w:val="hybridMultilevel"/>
    <w:tmpl w:val="CFFA563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A673FA"/>
    <w:multiLevelType w:val="hybridMultilevel"/>
    <w:tmpl w:val="3D1241A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0592"/>
    <w:multiLevelType w:val="hybridMultilevel"/>
    <w:tmpl w:val="ACD02C8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6A92794"/>
    <w:multiLevelType w:val="hybridMultilevel"/>
    <w:tmpl w:val="228CC0BA"/>
    <w:lvl w:ilvl="0" w:tplc="C54689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1E7922"/>
    <w:multiLevelType w:val="hybridMultilevel"/>
    <w:tmpl w:val="555AC12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2F019C"/>
    <w:multiLevelType w:val="hybridMultilevel"/>
    <w:tmpl w:val="F59281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0A306F"/>
    <w:multiLevelType w:val="hybridMultilevel"/>
    <w:tmpl w:val="963631A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D93DAC"/>
    <w:multiLevelType w:val="hybridMultilevel"/>
    <w:tmpl w:val="608EBD2A"/>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1070AE"/>
    <w:multiLevelType w:val="hybridMultilevel"/>
    <w:tmpl w:val="33DA94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E42ACC"/>
    <w:multiLevelType w:val="hybridMultilevel"/>
    <w:tmpl w:val="43020B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E32CF4"/>
    <w:multiLevelType w:val="hybridMultilevel"/>
    <w:tmpl w:val="6A72F0CE"/>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896DCA"/>
    <w:multiLevelType w:val="hybridMultilevel"/>
    <w:tmpl w:val="E752D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75B367B"/>
    <w:multiLevelType w:val="hybridMultilevel"/>
    <w:tmpl w:val="BC882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E24F8"/>
    <w:multiLevelType w:val="hybridMultilevel"/>
    <w:tmpl w:val="C9520D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8B34AC7"/>
    <w:multiLevelType w:val="hybridMultilevel"/>
    <w:tmpl w:val="12EE929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F102B4"/>
    <w:multiLevelType w:val="hybridMultilevel"/>
    <w:tmpl w:val="DC8C7F98"/>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A6D6DF2E">
      <w:start w:val="1"/>
      <w:numFmt w:val="bullet"/>
      <w:lvlText w:val=""/>
      <w:lvlJc w:val="left"/>
      <w:pPr>
        <w:tabs>
          <w:tab w:val="num" w:pos="234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5B62CA"/>
    <w:multiLevelType w:val="hybridMultilevel"/>
    <w:tmpl w:val="B55CFDAC"/>
    <w:lvl w:ilvl="0" w:tplc="93A8399C">
      <w:start w:val="1"/>
      <w:numFmt w:val="decimal"/>
      <w:lvlText w:val="J%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7E23B2"/>
    <w:multiLevelType w:val="hybridMultilevel"/>
    <w:tmpl w:val="DED41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931F3"/>
    <w:multiLevelType w:val="hybridMultilevel"/>
    <w:tmpl w:val="A1CEC3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379D7"/>
    <w:multiLevelType w:val="hybridMultilevel"/>
    <w:tmpl w:val="8C16B35A"/>
    <w:lvl w:ilvl="0" w:tplc="1BB8BC54">
      <w:start w:val="1"/>
      <w:numFmt w:val="decimal"/>
      <w:lvlText w:val="C%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212646"/>
    <w:multiLevelType w:val="hybridMultilevel"/>
    <w:tmpl w:val="52863FF4"/>
    <w:lvl w:ilvl="0" w:tplc="B5C02CFE">
      <w:start w:val="33"/>
      <w:numFmt w:val="decimal"/>
      <w:lvlText w:val="H%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76B33"/>
    <w:multiLevelType w:val="hybridMultilevel"/>
    <w:tmpl w:val="C44C4EBA"/>
    <w:lvl w:ilvl="0" w:tplc="902C4A96">
      <w:start w:val="1"/>
      <w:numFmt w:val="decimal"/>
      <w:lvlText w:val="B%1."/>
      <w:lvlJc w:val="left"/>
      <w:pPr>
        <w:tabs>
          <w:tab w:val="num" w:pos="720"/>
        </w:tabs>
        <w:ind w:left="720" w:hanging="720"/>
      </w:pPr>
      <w:rPr>
        <w:rFonts w:hint="default"/>
      </w:rPr>
    </w:lvl>
    <w:lvl w:ilvl="1" w:tplc="825EBE4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E404B6"/>
    <w:multiLevelType w:val="hybridMultilevel"/>
    <w:tmpl w:val="E4067AB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2D457470"/>
    <w:multiLevelType w:val="hybridMultilevel"/>
    <w:tmpl w:val="7E6E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1611DB6"/>
    <w:multiLevelType w:val="hybridMultilevel"/>
    <w:tmpl w:val="8EBAFD16"/>
    <w:lvl w:ilvl="0" w:tplc="156E67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156E677C">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2203557"/>
    <w:multiLevelType w:val="hybridMultilevel"/>
    <w:tmpl w:val="EBA25DE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3865526"/>
    <w:multiLevelType w:val="hybridMultilevel"/>
    <w:tmpl w:val="CEA29BFC"/>
    <w:lvl w:ilvl="0" w:tplc="FFFFFFFF">
      <w:start w:val="1"/>
      <w:numFmt w:val="bullet"/>
      <w:lvlText w:val=""/>
      <w:lvlJc w:val="left"/>
      <w:pPr>
        <w:tabs>
          <w:tab w:val="num" w:pos="1080"/>
        </w:tabs>
        <w:ind w:left="1080" w:hanging="360"/>
      </w:pPr>
      <w:rPr>
        <w:rFonts w:ascii="Wingdings" w:hAnsi="Wingdings" w:hint="default"/>
        <w:b/>
        <w:i w:val="0"/>
      </w:rPr>
    </w:lvl>
    <w:lvl w:ilvl="1" w:tplc="FFFFFFFF">
      <w:start w:val="1"/>
      <w:numFmt w:val="bullet"/>
      <w:lvlText w:val=""/>
      <w:lvlJc w:val="left"/>
      <w:pPr>
        <w:tabs>
          <w:tab w:val="num" w:pos="2160"/>
        </w:tabs>
        <w:ind w:left="2160" w:hanging="360"/>
      </w:pPr>
      <w:rPr>
        <w:rFonts w:ascii="Wingdings" w:hAnsi="Wingdings" w:hint="default"/>
        <w:b/>
        <w:i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34D04EBD"/>
    <w:multiLevelType w:val="hybridMultilevel"/>
    <w:tmpl w:val="1AB63A78"/>
    <w:lvl w:ilvl="0" w:tplc="FFFFFFFF">
      <w:start w:val="1"/>
      <w:numFmt w:val="decimal"/>
      <w:lvlText w:val="H%1."/>
      <w:lvlJc w:val="left"/>
      <w:pPr>
        <w:tabs>
          <w:tab w:val="num" w:pos="720"/>
        </w:tabs>
        <w:ind w:left="720" w:hanging="720"/>
      </w:pPr>
      <w:rPr>
        <w:rFonts w:hint="default"/>
        <w:b/>
        <w:i w:val="0"/>
      </w:rPr>
    </w:lvl>
    <w:lvl w:ilvl="1" w:tplc="FFFFFFFF">
      <w:start w:val="1"/>
      <w:numFmt w:val="bullet"/>
      <w:lvlText w:val=""/>
      <w:lvlJc w:val="left"/>
      <w:pPr>
        <w:tabs>
          <w:tab w:val="num" w:pos="1440"/>
        </w:tabs>
        <w:ind w:left="1440" w:hanging="360"/>
      </w:pPr>
      <w:rPr>
        <w:rFonts w:ascii="Wingdings" w:hAnsi="Wingding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55B18DA"/>
    <w:multiLevelType w:val="hybridMultilevel"/>
    <w:tmpl w:val="3AAE83F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35DA3BF8"/>
    <w:multiLevelType w:val="hybridMultilevel"/>
    <w:tmpl w:val="89809DDC"/>
    <w:lvl w:ilvl="0" w:tplc="A6D6DF2E">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62E50EE"/>
    <w:multiLevelType w:val="hybridMultilevel"/>
    <w:tmpl w:val="065EA9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36D53D41"/>
    <w:multiLevelType w:val="hybridMultilevel"/>
    <w:tmpl w:val="5AF6F0E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6D6DF2E">
      <w:start w:val="1"/>
      <w:numFmt w:val="bullet"/>
      <w:lvlText w:val=""/>
      <w:lvlJc w:val="left"/>
      <w:pPr>
        <w:tabs>
          <w:tab w:val="num" w:pos="234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A383EAC"/>
    <w:multiLevelType w:val="hybridMultilevel"/>
    <w:tmpl w:val="0BFE73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3A92416F"/>
    <w:multiLevelType w:val="hybridMultilevel"/>
    <w:tmpl w:val="0E0C64EA"/>
    <w:lvl w:ilvl="0" w:tplc="9E4E8F9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A46632"/>
    <w:multiLevelType w:val="hybridMultilevel"/>
    <w:tmpl w:val="99AE4608"/>
    <w:lvl w:ilvl="0" w:tplc="8AD0EF3A">
      <w:start w:val="1"/>
      <w:numFmt w:val="decimal"/>
      <w:lvlText w:val="%1."/>
      <w:lvlJc w:val="left"/>
      <w:pPr>
        <w:tabs>
          <w:tab w:val="num" w:pos="720"/>
        </w:tabs>
        <w:ind w:left="720" w:hanging="360"/>
      </w:pPr>
      <w:rPr>
        <w:b/>
      </w:rPr>
    </w:lvl>
    <w:lvl w:ilvl="1" w:tplc="20500508">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407DA4"/>
    <w:multiLevelType w:val="hybridMultilevel"/>
    <w:tmpl w:val="BB94D7B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D4F41D7"/>
    <w:multiLevelType w:val="hybridMultilevel"/>
    <w:tmpl w:val="3F74D65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DB62C59"/>
    <w:multiLevelType w:val="hybridMultilevel"/>
    <w:tmpl w:val="104A52AA"/>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EDA6CD9"/>
    <w:multiLevelType w:val="multilevel"/>
    <w:tmpl w:val="31E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3762B4"/>
    <w:multiLevelType w:val="hybridMultilevel"/>
    <w:tmpl w:val="C0120AA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F3C1BF1"/>
    <w:multiLevelType w:val="hybridMultilevel"/>
    <w:tmpl w:val="3D008AF2"/>
    <w:lvl w:ilvl="0" w:tplc="156E67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066490C"/>
    <w:multiLevelType w:val="hybridMultilevel"/>
    <w:tmpl w:val="148EF408"/>
    <w:lvl w:ilvl="0" w:tplc="A6D6DF2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6B77CA"/>
    <w:multiLevelType w:val="hybridMultilevel"/>
    <w:tmpl w:val="C3D4211C"/>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6CC30B1"/>
    <w:multiLevelType w:val="hybridMultilevel"/>
    <w:tmpl w:val="13A631C4"/>
    <w:lvl w:ilvl="0" w:tplc="A6D6DF2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15:restartNumberingAfterBreak="0">
    <w:nsid w:val="4712510E"/>
    <w:multiLevelType w:val="hybridMultilevel"/>
    <w:tmpl w:val="223811F0"/>
    <w:lvl w:ilvl="0" w:tplc="A6D6DF2E">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C92A6F"/>
    <w:multiLevelType w:val="hybridMultilevel"/>
    <w:tmpl w:val="93F83AEA"/>
    <w:lvl w:ilvl="0" w:tplc="C4E07192">
      <w:start w:val="1"/>
      <w:numFmt w:val="decimal"/>
      <w:lvlText w:val="K%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126C30"/>
    <w:multiLevelType w:val="hybridMultilevel"/>
    <w:tmpl w:val="4CD4CB26"/>
    <w:lvl w:ilvl="0" w:tplc="655286FE">
      <w:start w:val="1"/>
      <w:numFmt w:val="decimal"/>
      <w:lvlText w:val="D%1."/>
      <w:lvlJc w:val="left"/>
      <w:pPr>
        <w:tabs>
          <w:tab w:val="num" w:pos="720"/>
        </w:tabs>
        <w:ind w:left="720" w:hanging="720"/>
      </w:pPr>
      <w:rPr>
        <w:rFonts w:ascii="Times New Roman" w:hAnsi="Times New Roman" w:cs="Times New Roman" w:hint="default"/>
        <w:b/>
        <w:i w:val="0"/>
        <w:sz w:val="22"/>
      </w:rPr>
    </w:lvl>
    <w:lvl w:ilvl="1" w:tplc="C5468976">
      <w:start w:val="1"/>
      <w:numFmt w:val="bullet"/>
      <w:lvlText w:val=""/>
      <w:lvlJc w:val="left"/>
      <w:pPr>
        <w:tabs>
          <w:tab w:val="num" w:pos="1440"/>
        </w:tabs>
        <w:ind w:left="1440" w:hanging="360"/>
      </w:pPr>
      <w:rPr>
        <w:rFonts w:ascii="Wingdings" w:hAnsi="Wingdings"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D7F57F8"/>
    <w:multiLevelType w:val="hybridMultilevel"/>
    <w:tmpl w:val="17BE3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4E10E5"/>
    <w:multiLevelType w:val="hybridMultilevel"/>
    <w:tmpl w:val="84A0901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53BE5B61"/>
    <w:multiLevelType w:val="hybridMultilevel"/>
    <w:tmpl w:val="CB60D6A0"/>
    <w:lvl w:ilvl="0" w:tplc="4504070A">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52D6023"/>
    <w:multiLevelType w:val="hybridMultilevel"/>
    <w:tmpl w:val="CED203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9BB1C12"/>
    <w:multiLevelType w:val="hybridMultilevel"/>
    <w:tmpl w:val="AF223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861F3E"/>
    <w:multiLevelType w:val="hybridMultilevel"/>
    <w:tmpl w:val="8EF23E0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C160C92"/>
    <w:multiLevelType w:val="hybridMultilevel"/>
    <w:tmpl w:val="01FEDFE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02A6ED7"/>
    <w:multiLevelType w:val="hybridMultilevel"/>
    <w:tmpl w:val="EE0CF4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4EF6664"/>
    <w:multiLevelType w:val="hybridMultilevel"/>
    <w:tmpl w:val="5BE0F566"/>
    <w:lvl w:ilvl="0" w:tplc="64DCDE0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55F45BD"/>
    <w:multiLevelType w:val="hybridMultilevel"/>
    <w:tmpl w:val="3412EED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94834A2"/>
    <w:multiLevelType w:val="hybridMultilevel"/>
    <w:tmpl w:val="B120ADB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9D853B4"/>
    <w:multiLevelType w:val="hybridMultilevel"/>
    <w:tmpl w:val="CCA20C9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CFC4F41"/>
    <w:multiLevelType w:val="hybridMultilevel"/>
    <w:tmpl w:val="5C2EE4FC"/>
    <w:lvl w:ilvl="0" w:tplc="156E67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17709792">
      <w:start w:val="1"/>
      <w:numFmt w:val="bullet"/>
      <w:lvlText w:val=""/>
      <w:lvlJc w:val="left"/>
      <w:pPr>
        <w:tabs>
          <w:tab w:val="num" w:pos="1440"/>
        </w:tabs>
        <w:ind w:left="1440" w:hanging="360"/>
      </w:pPr>
      <w:rPr>
        <w:rFonts w:ascii="Wingdings" w:hAnsi="Wingdings" w:hint="default"/>
        <w:color w:val="auto"/>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4" w15:restartNumberingAfterBreak="0">
    <w:nsid w:val="6D505B02"/>
    <w:multiLevelType w:val="hybridMultilevel"/>
    <w:tmpl w:val="88409016"/>
    <w:lvl w:ilvl="0" w:tplc="EE20EF9A">
      <w:start w:val="1"/>
      <w:numFmt w:val="decimal"/>
      <w:lvlText w:val="G%1."/>
      <w:lvlJc w:val="left"/>
      <w:pPr>
        <w:tabs>
          <w:tab w:val="num" w:pos="720"/>
        </w:tabs>
        <w:ind w:left="720" w:hanging="720"/>
      </w:pPr>
      <w:rPr>
        <w:rFonts w:cs="Times New Roman"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13C64CE"/>
    <w:multiLevelType w:val="hybridMultilevel"/>
    <w:tmpl w:val="1B70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6219CC"/>
    <w:multiLevelType w:val="hybridMultilevel"/>
    <w:tmpl w:val="DED061B0"/>
    <w:lvl w:ilvl="0" w:tplc="C5468976">
      <w:start w:val="1"/>
      <w:numFmt w:val="bullet"/>
      <w:lvlText w:val=""/>
      <w:lvlJc w:val="left"/>
      <w:pPr>
        <w:tabs>
          <w:tab w:val="num" w:pos="1080"/>
        </w:tabs>
        <w:ind w:left="1080" w:hanging="360"/>
      </w:pPr>
      <w:rPr>
        <w:rFonts w:ascii="Wingdings" w:hAnsi="Wingdings" w:hint="default"/>
        <w:b/>
        <w:i w:val="0"/>
        <w:sz w:val="22"/>
      </w:rPr>
    </w:lvl>
    <w:lvl w:ilvl="1" w:tplc="C5468976">
      <w:start w:val="1"/>
      <w:numFmt w:val="bullet"/>
      <w:lvlText w:val=""/>
      <w:lvlJc w:val="left"/>
      <w:pPr>
        <w:tabs>
          <w:tab w:val="num" w:pos="2160"/>
        </w:tabs>
        <w:ind w:left="2160" w:hanging="360"/>
      </w:pPr>
      <w:rPr>
        <w:rFonts w:ascii="Wingdings" w:hAnsi="Wingdings" w:hint="default"/>
        <w:b/>
        <w:i w:val="0"/>
        <w:sz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71674C31"/>
    <w:multiLevelType w:val="hybridMultilevel"/>
    <w:tmpl w:val="957AE8AE"/>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3A55FB3"/>
    <w:multiLevelType w:val="hybridMultilevel"/>
    <w:tmpl w:val="4DA64A5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40417CA"/>
    <w:multiLevelType w:val="hybridMultilevel"/>
    <w:tmpl w:val="4346577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5468976">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4A531DF"/>
    <w:multiLevelType w:val="hybridMultilevel"/>
    <w:tmpl w:val="A6467BA8"/>
    <w:lvl w:ilvl="0" w:tplc="9EE64900">
      <w:start w:val="1"/>
      <w:numFmt w:val="decimal"/>
      <w:lvlText w:val="F%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6560409"/>
    <w:multiLevelType w:val="hybridMultilevel"/>
    <w:tmpl w:val="F9745D5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8B7568E"/>
    <w:multiLevelType w:val="hybridMultilevel"/>
    <w:tmpl w:val="A95EE6E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6D6DF2E">
      <w:start w:val="1"/>
      <w:numFmt w:val="bullet"/>
      <w:lvlText w:val=""/>
      <w:lvlJc w:val="left"/>
      <w:pPr>
        <w:tabs>
          <w:tab w:val="num" w:pos="234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93819BC"/>
    <w:multiLevelType w:val="hybridMultilevel"/>
    <w:tmpl w:val="DBD4F624"/>
    <w:lvl w:ilvl="0" w:tplc="4CBAF1C0">
      <w:start w:val="1"/>
      <w:numFmt w:val="decimal"/>
      <w:lvlText w:val="I%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A39407B"/>
    <w:multiLevelType w:val="hybridMultilevel"/>
    <w:tmpl w:val="C19C07C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FD31C55"/>
    <w:multiLevelType w:val="hybridMultilevel"/>
    <w:tmpl w:val="F13E86FE"/>
    <w:lvl w:ilvl="0" w:tplc="04090019">
      <w:start w:val="1"/>
      <w:numFmt w:val="lowerLetter"/>
      <w:lvlText w:val="%1."/>
      <w:lvlJc w:val="left"/>
      <w:pPr>
        <w:tabs>
          <w:tab w:val="num" w:pos="720"/>
        </w:tabs>
        <w:ind w:left="720" w:hanging="360"/>
      </w:pPr>
      <w:rPr>
        <w:rFonts w:cs="Times New Roman"/>
      </w:rPr>
    </w:lvl>
    <w:lvl w:ilvl="1" w:tplc="99746A56">
      <w:start w:val="1"/>
      <w:numFmt w:val="decimal"/>
      <w:lvlText w:val="%2."/>
      <w:lvlJc w:val="left"/>
      <w:pPr>
        <w:tabs>
          <w:tab w:val="num" w:pos="1440"/>
        </w:tabs>
        <w:ind w:left="1440" w:hanging="360"/>
      </w:pPr>
      <w:rPr>
        <w:rFonts w:cs="Times New Roman" w:hint="default"/>
      </w:rPr>
    </w:lvl>
    <w:lvl w:ilvl="2" w:tplc="04090019">
      <w:start w:val="1"/>
      <w:numFmt w:val="lowerLetter"/>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76120511">
    <w:abstractNumId w:val="52"/>
  </w:num>
  <w:num w:numId="2" w16cid:durableId="1301612330">
    <w:abstractNumId w:val="53"/>
  </w:num>
  <w:num w:numId="3" w16cid:durableId="690306095">
    <w:abstractNumId w:val="1"/>
  </w:num>
  <w:num w:numId="4" w16cid:durableId="1216769541">
    <w:abstractNumId w:val="10"/>
  </w:num>
  <w:num w:numId="5" w16cid:durableId="773553387">
    <w:abstractNumId w:val="4"/>
  </w:num>
  <w:num w:numId="6" w16cid:durableId="2136094448">
    <w:abstractNumId w:val="22"/>
  </w:num>
  <w:num w:numId="7" w16cid:durableId="1336349216">
    <w:abstractNumId w:val="49"/>
  </w:num>
  <w:num w:numId="8" w16cid:durableId="742416230">
    <w:abstractNumId w:val="25"/>
  </w:num>
  <w:num w:numId="9" w16cid:durableId="1490441724">
    <w:abstractNumId w:val="36"/>
  </w:num>
  <w:num w:numId="10" w16cid:durableId="1365250296">
    <w:abstractNumId w:val="59"/>
  </w:num>
  <w:num w:numId="11" w16cid:durableId="1500806389">
    <w:abstractNumId w:val="20"/>
  </w:num>
  <w:num w:numId="12" w16cid:durableId="795486132">
    <w:abstractNumId w:val="71"/>
  </w:num>
  <w:num w:numId="13" w16cid:durableId="925261717">
    <w:abstractNumId w:val="27"/>
  </w:num>
  <w:num w:numId="14" w16cid:durableId="1915505941">
    <w:abstractNumId w:val="9"/>
  </w:num>
  <w:num w:numId="15" w16cid:durableId="891426375">
    <w:abstractNumId w:val="68"/>
  </w:num>
  <w:num w:numId="16" w16cid:durableId="2109813299">
    <w:abstractNumId w:val="72"/>
  </w:num>
  <w:num w:numId="17" w16cid:durableId="762726896">
    <w:abstractNumId w:val="58"/>
  </w:num>
  <w:num w:numId="18" w16cid:durableId="755368239">
    <w:abstractNumId w:val="48"/>
  </w:num>
  <w:num w:numId="19" w16cid:durableId="207840762">
    <w:abstractNumId w:val="66"/>
  </w:num>
  <w:num w:numId="20" w16cid:durableId="467481993">
    <w:abstractNumId w:val="6"/>
  </w:num>
  <w:num w:numId="21" w16cid:durableId="1668903833">
    <w:abstractNumId w:val="60"/>
  </w:num>
  <w:num w:numId="22" w16cid:durableId="2008899452">
    <w:abstractNumId w:val="15"/>
  </w:num>
  <w:num w:numId="23" w16cid:durableId="919291328">
    <w:abstractNumId w:val="38"/>
  </w:num>
  <w:num w:numId="24" w16cid:durableId="1764910146">
    <w:abstractNumId w:val="5"/>
  </w:num>
  <w:num w:numId="25" w16cid:durableId="886339569">
    <w:abstractNumId w:val="11"/>
  </w:num>
  <w:num w:numId="26" w16cid:durableId="1079399463">
    <w:abstractNumId w:val="61"/>
  </w:num>
  <w:num w:numId="27" w16cid:durableId="209532816">
    <w:abstractNumId w:val="0"/>
  </w:num>
  <w:num w:numId="28" w16cid:durableId="1512984976">
    <w:abstractNumId w:val="70"/>
  </w:num>
  <w:num w:numId="29" w16cid:durableId="1562979602">
    <w:abstractNumId w:val="51"/>
  </w:num>
  <w:num w:numId="30" w16cid:durableId="38209952">
    <w:abstractNumId w:val="69"/>
  </w:num>
  <w:num w:numId="31" w16cid:durableId="953949719">
    <w:abstractNumId w:val="8"/>
  </w:num>
  <w:num w:numId="32" w16cid:durableId="1817182382">
    <w:abstractNumId w:val="56"/>
  </w:num>
  <w:num w:numId="33" w16cid:durableId="677194941">
    <w:abstractNumId w:val="64"/>
  </w:num>
  <w:num w:numId="34" w16cid:durableId="28141284">
    <w:abstractNumId w:val="30"/>
  </w:num>
  <w:num w:numId="35" w16cid:durableId="1874878922">
    <w:abstractNumId w:val="64"/>
    <w:lvlOverride w:ilvl="0">
      <w:lvl w:ilvl="0" w:tplc="EE20EF9A">
        <w:start w:val="1"/>
        <w:numFmt w:val="decimal"/>
        <w:lvlText w:val="G%1."/>
        <w:lvlJc w:val="left"/>
        <w:pPr>
          <w:tabs>
            <w:tab w:val="num" w:pos="720"/>
          </w:tabs>
          <w:ind w:left="720" w:hanging="540"/>
        </w:pPr>
        <w:rPr>
          <w:rFonts w:cs="Times New Roman" w:hint="default"/>
          <w:b/>
          <w:i w:val="0"/>
        </w:rPr>
      </w:lvl>
    </w:lvlOverride>
    <w:lvlOverride w:ilvl="1">
      <w:lvl w:ilvl="1" w:tplc="C5468976"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16cid:durableId="1562909810">
    <w:abstractNumId w:val="29"/>
  </w:num>
  <w:num w:numId="37" w16cid:durableId="77406369">
    <w:abstractNumId w:val="28"/>
  </w:num>
  <w:num w:numId="38" w16cid:durableId="2011062123">
    <w:abstractNumId w:val="57"/>
  </w:num>
  <w:num w:numId="39" w16cid:durableId="2117366919">
    <w:abstractNumId w:val="14"/>
  </w:num>
  <w:num w:numId="40" w16cid:durableId="1511023573">
    <w:abstractNumId w:val="37"/>
  </w:num>
  <w:num w:numId="41" w16cid:durableId="1897203199">
    <w:abstractNumId w:val="44"/>
  </w:num>
  <w:num w:numId="42" w16cid:durableId="1020349981">
    <w:abstractNumId w:val="41"/>
  </w:num>
  <w:num w:numId="43" w16cid:durableId="1186869351">
    <w:abstractNumId w:val="32"/>
  </w:num>
  <w:num w:numId="44" w16cid:durableId="1489907455">
    <w:abstractNumId w:val="2"/>
  </w:num>
  <w:num w:numId="45" w16cid:durableId="2132356099">
    <w:abstractNumId w:val="62"/>
  </w:num>
  <w:num w:numId="46" w16cid:durableId="1729959478">
    <w:abstractNumId w:val="67"/>
  </w:num>
  <w:num w:numId="47" w16cid:durableId="1068458811">
    <w:abstractNumId w:val="7"/>
  </w:num>
  <w:num w:numId="48" w16cid:durableId="26490503">
    <w:abstractNumId w:val="39"/>
  </w:num>
  <w:num w:numId="49" w16cid:durableId="298613132">
    <w:abstractNumId w:val="23"/>
  </w:num>
  <w:num w:numId="50" w16cid:durableId="1740440257">
    <w:abstractNumId w:val="74"/>
  </w:num>
  <w:num w:numId="51" w16cid:durableId="454064985">
    <w:abstractNumId w:val="17"/>
  </w:num>
  <w:num w:numId="52" w16cid:durableId="918441321">
    <w:abstractNumId w:val="3"/>
  </w:num>
  <w:num w:numId="53" w16cid:durableId="739979685">
    <w:abstractNumId w:val="75"/>
  </w:num>
  <w:num w:numId="54" w16cid:durableId="1800104555">
    <w:abstractNumId w:val="47"/>
  </w:num>
  <w:num w:numId="55" w16cid:durableId="244536902">
    <w:abstractNumId w:val="34"/>
  </w:num>
  <w:num w:numId="56" w16cid:durableId="1114642046">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5883192">
    <w:abstractNumId w:val="35"/>
  </w:num>
  <w:num w:numId="58" w16cid:durableId="737896491">
    <w:abstractNumId w:val="24"/>
  </w:num>
  <w:num w:numId="59" w16cid:durableId="1097867965">
    <w:abstractNumId w:val="54"/>
  </w:num>
  <w:num w:numId="60" w16cid:durableId="1124614823">
    <w:abstractNumId w:val="26"/>
  </w:num>
  <w:num w:numId="61" w16cid:durableId="520626254">
    <w:abstractNumId w:val="63"/>
  </w:num>
  <w:num w:numId="62" w16cid:durableId="624695017">
    <w:abstractNumId w:val="43"/>
  </w:num>
  <w:num w:numId="63" w16cid:durableId="1185822832">
    <w:abstractNumId w:val="12"/>
  </w:num>
  <w:num w:numId="64" w16cid:durableId="949167120">
    <w:abstractNumId w:val="55"/>
  </w:num>
  <w:num w:numId="65" w16cid:durableId="358823597">
    <w:abstractNumId w:val="18"/>
  </w:num>
  <w:num w:numId="66" w16cid:durableId="371346252">
    <w:abstractNumId w:val="76"/>
  </w:num>
  <w:num w:numId="67" w16cid:durableId="49422435">
    <w:abstractNumId w:val="73"/>
  </w:num>
  <w:num w:numId="68" w16cid:durableId="127162094">
    <w:abstractNumId w:val="16"/>
  </w:num>
  <w:num w:numId="69" w16cid:durableId="1478037668">
    <w:abstractNumId w:val="33"/>
  </w:num>
  <w:num w:numId="70" w16cid:durableId="2079088821">
    <w:abstractNumId w:val="46"/>
  </w:num>
  <w:num w:numId="71" w16cid:durableId="1004673208">
    <w:abstractNumId w:val="50"/>
  </w:num>
  <w:num w:numId="72" w16cid:durableId="803936520">
    <w:abstractNumId w:val="19"/>
  </w:num>
  <w:num w:numId="73" w16cid:durableId="1373463386">
    <w:abstractNumId w:val="31"/>
  </w:num>
  <w:num w:numId="74" w16cid:durableId="1672296527">
    <w:abstractNumId w:val="65"/>
  </w:num>
  <w:num w:numId="75" w16cid:durableId="1717121092">
    <w:abstractNumId w:val="13"/>
  </w:num>
  <w:num w:numId="76" w16cid:durableId="1012730613">
    <w:abstractNumId w:val="45"/>
  </w:num>
  <w:num w:numId="77" w16cid:durableId="922030806">
    <w:abstractNumId w:val="40"/>
  </w:num>
  <w:num w:numId="78" w16cid:durableId="970020413">
    <w:abstractNumId w:val="42"/>
  </w:num>
  <w:num w:numId="79" w16cid:durableId="1456800731">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1C"/>
    <w:rsid w:val="00013DC0"/>
    <w:rsid w:val="00024CEA"/>
    <w:rsid w:val="00031B43"/>
    <w:rsid w:val="0003779E"/>
    <w:rsid w:val="00044871"/>
    <w:rsid w:val="000505C4"/>
    <w:rsid w:val="000570CA"/>
    <w:rsid w:val="00066CB5"/>
    <w:rsid w:val="0007187E"/>
    <w:rsid w:val="000760CA"/>
    <w:rsid w:val="00084B92"/>
    <w:rsid w:val="00087537"/>
    <w:rsid w:val="0009163B"/>
    <w:rsid w:val="000941CB"/>
    <w:rsid w:val="0009601F"/>
    <w:rsid w:val="00097C7B"/>
    <w:rsid w:val="000A007C"/>
    <w:rsid w:val="000A10CB"/>
    <w:rsid w:val="000A3FA7"/>
    <w:rsid w:val="000A55B9"/>
    <w:rsid w:val="000A69DB"/>
    <w:rsid w:val="000A7187"/>
    <w:rsid w:val="000B19B3"/>
    <w:rsid w:val="000C3291"/>
    <w:rsid w:val="000C55AA"/>
    <w:rsid w:val="000D1E9F"/>
    <w:rsid w:val="000D2739"/>
    <w:rsid w:val="000D3EC0"/>
    <w:rsid w:val="000D7055"/>
    <w:rsid w:val="000D7A0A"/>
    <w:rsid w:val="000E0502"/>
    <w:rsid w:val="000E3074"/>
    <w:rsid w:val="000E788C"/>
    <w:rsid w:val="000F401C"/>
    <w:rsid w:val="000F7ABE"/>
    <w:rsid w:val="000F7D42"/>
    <w:rsid w:val="0011329D"/>
    <w:rsid w:val="00113CDD"/>
    <w:rsid w:val="00113EAA"/>
    <w:rsid w:val="001166E0"/>
    <w:rsid w:val="0012089A"/>
    <w:rsid w:val="0012095A"/>
    <w:rsid w:val="001217DA"/>
    <w:rsid w:val="00124247"/>
    <w:rsid w:val="00125288"/>
    <w:rsid w:val="00125C4A"/>
    <w:rsid w:val="00140508"/>
    <w:rsid w:val="0014513B"/>
    <w:rsid w:val="00150EF5"/>
    <w:rsid w:val="00153EB6"/>
    <w:rsid w:val="00160046"/>
    <w:rsid w:val="001655A6"/>
    <w:rsid w:val="0017719A"/>
    <w:rsid w:val="00181820"/>
    <w:rsid w:val="001860B6"/>
    <w:rsid w:val="0019020E"/>
    <w:rsid w:val="001965AD"/>
    <w:rsid w:val="001A3F9F"/>
    <w:rsid w:val="001B02BC"/>
    <w:rsid w:val="001C399C"/>
    <w:rsid w:val="001C4129"/>
    <w:rsid w:val="001C72D3"/>
    <w:rsid w:val="001D192B"/>
    <w:rsid w:val="001D7A4D"/>
    <w:rsid w:val="001E0873"/>
    <w:rsid w:val="001E0ADE"/>
    <w:rsid w:val="001E69BA"/>
    <w:rsid w:val="001E7BA9"/>
    <w:rsid w:val="001F3BC1"/>
    <w:rsid w:val="001F48E8"/>
    <w:rsid w:val="001F50BE"/>
    <w:rsid w:val="001F77BF"/>
    <w:rsid w:val="002001E6"/>
    <w:rsid w:val="00200645"/>
    <w:rsid w:val="00205CC2"/>
    <w:rsid w:val="00212F15"/>
    <w:rsid w:val="00222ABF"/>
    <w:rsid w:val="002273DC"/>
    <w:rsid w:val="00244974"/>
    <w:rsid w:val="002462D5"/>
    <w:rsid w:val="00246FE3"/>
    <w:rsid w:val="0025165F"/>
    <w:rsid w:val="00251C67"/>
    <w:rsid w:val="00252573"/>
    <w:rsid w:val="002527B7"/>
    <w:rsid w:val="002659C0"/>
    <w:rsid w:val="00267EEF"/>
    <w:rsid w:val="00276A83"/>
    <w:rsid w:val="00277BA5"/>
    <w:rsid w:val="00281D96"/>
    <w:rsid w:val="00283AEE"/>
    <w:rsid w:val="00286446"/>
    <w:rsid w:val="002C4635"/>
    <w:rsid w:val="002C5A5F"/>
    <w:rsid w:val="002C6A79"/>
    <w:rsid w:val="002D4D21"/>
    <w:rsid w:val="002E7F44"/>
    <w:rsid w:val="002F321E"/>
    <w:rsid w:val="00300E1D"/>
    <w:rsid w:val="00302F03"/>
    <w:rsid w:val="00305BAE"/>
    <w:rsid w:val="00311BCE"/>
    <w:rsid w:val="0031283D"/>
    <w:rsid w:val="0031561B"/>
    <w:rsid w:val="00327A1B"/>
    <w:rsid w:val="00333612"/>
    <w:rsid w:val="003344C6"/>
    <w:rsid w:val="00341449"/>
    <w:rsid w:val="00345775"/>
    <w:rsid w:val="00356AC7"/>
    <w:rsid w:val="00357D4E"/>
    <w:rsid w:val="00357EC0"/>
    <w:rsid w:val="00364CDE"/>
    <w:rsid w:val="0036723A"/>
    <w:rsid w:val="003707D3"/>
    <w:rsid w:val="00372BF9"/>
    <w:rsid w:val="00374527"/>
    <w:rsid w:val="0037573A"/>
    <w:rsid w:val="00382DAD"/>
    <w:rsid w:val="0038497A"/>
    <w:rsid w:val="00387B90"/>
    <w:rsid w:val="00395C6A"/>
    <w:rsid w:val="003A355D"/>
    <w:rsid w:val="003A6CF8"/>
    <w:rsid w:val="003A71B4"/>
    <w:rsid w:val="003B71A2"/>
    <w:rsid w:val="003C1ED4"/>
    <w:rsid w:val="003C20BC"/>
    <w:rsid w:val="003C56A9"/>
    <w:rsid w:val="003C5C9D"/>
    <w:rsid w:val="003D5F7F"/>
    <w:rsid w:val="003E114A"/>
    <w:rsid w:val="003E3371"/>
    <w:rsid w:val="003E478D"/>
    <w:rsid w:val="003E47B1"/>
    <w:rsid w:val="003E7F86"/>
    <w:rsid w:val="003F4EB4"/>
    <w:rsid w:val="003F5315"/>
    <w:rsid w:val="0040419A"/>
    <w:rsid w:val="00404FDD"/>
    <w:rsid w:val="004154D5"/>
    <w:rsid w:val="004327C1"/>
    <w:rsid w:val="00433068"/>
    <w:rsid w:val="0043348A"/>
    <w:rsid w:val="00434AA5"/>
    <w:rsid w:val="00435875"/>
    <w:rsid w:val="0044424D"/>
    <w:rsid w:val="00451B51"/>
    <w:rsid w:val="00452B7C"/>
    <w:rsid w:val="00454142"/>
    <w:rsid w:val="0045605C"/>
    <w:rsid w:val="00460782"/>
    <w:rsid w:val="004721BE"/>
    <w:rsid w:val="004734D9"/>
    <w:rsid w:val="0047434C"/>
    <w:rsid w:val="004807F2"/>
    <w:rsid w:val="00486A9E"/>
    <w:rsid w:val="00492477"/>
    <w:rsid w:val="004939F0"/>
    <w:rsid w:val="00497DF3"/>
    <w:rsid w:val="004A2268"/>
    <w:rsid w:val="004A2551"/>
    <w:rsid w:val="004A39BC"/>
    <w:rsid w:val="004A4AB4"/>
    <w:rsid w:val="004A52E3"/>
    <w:rsid w:val="004A6FB5"/>
    <w:rsid w:val="004B29BE"/>
    <w:rsid w:val="004B2F39"/>
    <w:rsid w:val="004B4541"/>
    <w:rsid w:val="004B6FDB"/>
    <w:rsid w:val="004D177A"/>
    <w:rsid w:val="004D3A1E"/>
    <w:rsid w:val="004E0DB3"/>
    <w:rsid w:val="004E1DB9"/>
    <w:rsid w:val="004E2CC0"/>
    <w:rsid w:val="004E2D9D"/>
    <w:rsid w:val="004E4D1A"/>
    <w:rsid w:val="004E508A"/>
    <w:rsid w:val="004E619D"/>
    <w:rsid w:val="004F16F6"/>
    <w:rsid w:val="004F3A1C"/>
    <w:rsid w:val="004F4D64"/>
    <w:rsid w:val="004F5B14"/>
    <w:rsid w:val="0050300C"/>
    <w:rsid w:val="00504CB0"/>
    <w:rsid w:val="00505A7B"/>
    <w:rsid w:val="0051146A"/>
    <w:rsid w:val="00517389"/>
    <w:rsid w:val="00522D12"/>
    <w:rsid w:val="00523954"/>
    <w:rsid w:val="005261D3"/>
    <w:rsid w:val="00530C36"/>
    <w:rsid w:val="00531CB9"/>
    <w:rsid w:val="00543C45"/>
    <w:rsid w:val="00546BFA"/>
    <w:rsid w:val="005548E5"/>
    <w:rsid w:val="005631F7"/>
    <w:rsid w:val="00573ED0"/>
    <w:rsid w:val="00574351"/>
    <w:rsid w:val="0058050F"/>
    <w:rsid w:val="00592652"/>
    <w:rsid w:val="005956C7"/>
    <w:rsid w:val="005A39BC"/>
    <w:rsid w:val="005B4CB8"/>
    <w:rsid w:val="005B5C8E"/>
    <w:rsid w:val="005B6C05"/>
    <w:rsid w:val="005C5175"/>
    <w:rsid w:val="005D2204"/>
    <w:rsid w:val="005D229A"/>
    <w:rsid w:val="005E4EE7"/>
    <w:rsid w:val="005E5BFE"/>
    <w:rsid w:val="005F14A5"/>
    <w:rsid w:val="005F2B47"/>
    <w:rsid w:val="005F311D"/>
    <w:rsid w:val="00601180"/>
    <w:rsid w:val="00604313"/>
    <w:rsid w:val="006164D8"/>
    <w:rsid w:val="00616855"/>
    <w:rsid w:val="006204E9"/>
    <w:rsid w:val="00624389"/>
    <w:rsid w:val="006268CF"/>
    <w:rsid w:val="0063430F"/>
    <w:rsid w:val="006375ED"/>
    <w:rsid w:val="006428E1"/>
    <w:rsid w:val="00651237"/>
    <w:rsid w:val="0065341B"/>
    <w:rsid w:val="00654E32"/>
    <w:rsid w:val="00663419"/>
    <w:rsid w:val="00665849"/>
    <w:rsid w:val="00670D3E"/>
    <w:rsid w:val="00671CDA"/>
    <w:rsid w:val="00677C3C"/>
    <w:rsid w:val="00682672"/>
    <w:rsid w:val="00691653"/>
    <w:rsid w:val="00691BF3"/>
    <w:rsid w:val="006A1E46"/>
    <w:rsid w:val="006A5828"/>
    <w:rsid w:val="006B5D56"/>
    <w:rsid w:val="006C064C"/>
    <w:rsid w:val="006D659C"/>
    <w:rsid w:val="006E46ED"/>
    <w:rsid w:val="006F1634"/>
    <w:rsid w:val="006F3055"/>
    <w:rsid w:val="006F3057"/>
    <w:rsid w:val="006F35DC"/>
    <w:rsid w:val="00712892"/>
    <w:rsid w:val="00724174"/>
    <w:rsid w:val="00724729"/>
    <w:rsid w:val="00732DF6"/>
    <w:rsid w:val="00735DFA"/>
    <w:rsid w:val="007425A9"/>
    <w:rsid w:val="00744A44"/>
    <w:rsid w:val="007514D2"/>
    <w:rsid w:val="007536D8"/>
    <w:rsid w:val="00755156"/>
    <w:rsid w:val="00757440"/>
    <w:rsid w:val="00757F0E"/>
    <w:rsid w:val="007733B1"/>
    <w:rsid w:val="00781C5C"/>
    <w:rsid w:val="00782F37"/>
    <w:rsid w:val="007959BB"/>
    <w:rsid w:val="007A1C3C"/>
    <w:rsid w:val="007B2ACD"/>
    <w:rsid w:val="007B3AF4"/>
    <w:rsid w:val="007B59AB"/>
    <w:rsid w:val="007C1A43"/>
    <w:rsid w:val="007C316C"/>
    <w:rsid w:val="007D029D"/>
    <w:rsid w:val="007D2F73"/>
    <w:rsid w:val="007D333E"/>
    <w:rsid w:val="007E1C3F"/>
    <w:rsid w:val="007E448D"/>
    <w:rsid w:val="007E4986"/>
    <w:rsid w:val="007F16A0"/>
    <w:rsid w:val="007F249C"/>
    <w:rsid w:val="007F4F03"/>
    <w:rsid w:val="00803586"/>
    <w:rsid w:val="00803669"/>
    <w:rsid w:val="00815165"/>
    <w:rsid w:val="008219DE"/>
    <w:rsid w:val="00832E00"/>
    <w:rsid w:val="00834BDB"/>
    <w:rsid w:val="008359FA"/>
    <w:rsid w:val="00844087"/>
    <w:rsid w:val="00845262"/>
    <w:rsid w:val="0085000A"/>
    <w:rsid w:val="00853270"/>
    <w:rsid w:val="008540F0"/>
    <w:rsid w:val="008637AA"/>
    <w:rsid w:val="00865CCB"/>
    <w:rsid w:val="008760AC"/>
    <w:rsid w:val="00882C1B"/>
    <w:rsid w:val="008834D8"/>
    <w:rsid w:val="00887A35"/>
    <w:rsid w:val="00893C60"/>
    <w:rsid w:val="008955E4"/>
    <w:rsid w:val="00897B21"/>
    <w:rsid w:val="008A4AD8"/>
    <w:rsid w:val="008A5C64"/>
    <w:rsid w:val="008A7356"/>
    <w:rsid w:val="008A7FC1"/>
    <w:rsid w:val="008B30FB"/>
    <w:rsid w:val="008B7B0C"/>
    <w:rsid w:val="008D0136"/>
    <w:rsid w:val="008D0EE2"/>
    <w:rsid w:val="008D1494"/>
    <w:rsid w:val="008D1CAA"/>
    <w:rsid w:val="008D4D1B"/>
    <w:rsid w:val="008D4FB4"/>
    <w:rsid w:val="008D61C1"/>
    <w:rsid w:val="008E0BCC"/>
    <w:rsid w:val="008E41FE"/>
    <w:rsid w:val="008E4F42"/>
    <w:rsid w:val="008E673E"/>
    <w:rsid w:val="008F3598"/>
    <w:rsid w:val="00900818"/>
    <w:rsid w:val="0090496A"/>
    <w:rsid w:val="00914C58"/>
    <w:rsid w:val="009158F8"/>
    <w:rsid w:val="009307AD"/>
    <w:rsid w:val="009313D4"/>
    <w:rsid w:val="009313FD"/>
    <w:rsid w:val="00932215"/>
    <w:rsid w:val="00943514"/>
    <w:rsid w:val="009446E8"/>
    <w:rsid w:val="009602E9"/>
    <w:rsid w:val="00963A12"/>
    <w:rsid w:val="00963F59"/>
    <w:rsid w:val="00970BE6"/>
    <w:rsid w:val="00972284"/>
    <w:rsid w:val="00982031"/>
    <w:rsid w:val="009830B0"/>
    <w:rsid w:val="009865F8"/>
    <w:rsid w:val="00992441"/>
    <w:rsid w:val="009A517A"/>
    <w:rsid w:val="009A7714"/>
    <w:rsid w:val="009A7F52"/>
    <w:rsid w:val="009B11EF"/>
    <w:rsid w:val="009B5DEC"/>
    <w:rsid w:val="009B7306"/>
    <w:rsid w:val="009C02C0"/>
    <w:rsid w:val="009C0AF4"/>
    <w:rsid w:val="009D1627"/>
    <w:rsid w:val="009E0649"/>
    <w:rsid w:val="009E0CE0"/>
    <w:rsid w:val="009E42B4"/>
    <w:rsid w:val="009E546B"/>
    <w:rsid w:val="009F20C1"/>
    <w:rsid w:val="009F248E"/>
    <w:rsid w:val="009F260D"/>
    <w:rsid w:val="00A025DE"/>
    <w:rsid w:val="00A068E8"/>
    <w:rsid w:val="00A06B51"/>
    <w:rsid w:val="00A17B8C"/>
    <w:rsid w:val="00A21CA1"/>
    <w:rsid w:val="00A2346F"/>
    <w:rsid w:val="00A26699"/>
    <w:rsid w:val="00A334A6"/>
    <w:rsid w:val="00A334BA"/>
    <w:rsid w:val="00A345F5"/>
    <w:rsid w:val="00A34995"/>
    <w:rsid w:val="00A43184"/>
    <w:rsid w:val="00A45089"/>
    <w:rsid w:val="00A45CC8"/>
    <w:rsid w:val="00A45E10"/>
    <w:rsid w:val="00A46684"/>
    <w:rsid w:val="00A46FE5"/>
    <w:rsid w:val="00A47CC5"/>
    <w:rsid w:val="00A5358F"/>
    <w:rsid w:val="00A537F5"/>
    <w:rsid w:val="00A53E60"/>
    <w:rsid w:val="00A5560C"/>
    <w:rsid w:val="00A60C62"/>
    <w:rsid w:val="00A6173E"/>
    <w:rsid w:val="00A631A8"/>
    <w:rsid w:val="00A65335"/>
    <w:rsid w:val="00A65637"/>
    <w:rsid w:val="00A664A3"/>
    <w:rsid w:val="00A74647"/>
    <w:rsid w:val="00A746C4"/>
    <w:rsid w:val="00A75878"/>
    <w:rsid w:val="00A849EA"/>
    <w:rsid w:val="00A94300"/>
    <w:rsid w:val="00A943ED"/>
    <w:rsid w:val="00A950B0"/>
    <w:rsid w:val="00A96497"/>
    <w:rsid w:val="00AA14CC"/>
    <w:rsid w:val="00AA333C"/>
    <w:rsid w:val="00AB178E"/>
    <w:rsid w:val="00AB7574"/>
    <w:rsid w:val="00AC313E"/>
    <w:rsid w:val="00AD18AE"/>
    <w:rsid w:val="00AD6F81"/>
    <w:rsid w:val="00AE0D2A"/>
    <w:rsid w:val="00AE2F79"/>
    <w:rsid w:val="00AE75B4"/>
    <w:rsid w:val="00AF60A4"/>
    <w:rsid w:val="00AF7B80"/>
    <w:rsid w:val="00B00A5C"/>
    <w:rsid w:val="00B00EA4"/>
    <w:rsid w:val="00B03DC1"/>
    <w:rsid w:val="00B07AE2"/>
    <w:rsid w:val="00B1528F"/>
    <w:rsid w:val="00B219DA"/>
    <w:rsid w:val="00B30AFE"/>
    <w:rsid w:val="00B31FBE"/>
    <w:rsid w:val="00B34D16"/>
    <w:rsid w:val="00B377F3"/>
    <w:rsid w:val="00B413AE"/>
    <w:rsid w:val="00B41E3A"/>
    <w:rsid w:val="00B43963"/>
    <w:rsid w:val="00B562FF"/>
    <w:rsid w:val="00B600A5"/>
    <w:rsid w:val="00B61EF1"/>
    <w:rsid w:val="00B65578"/>
    <w:rsid w:val="00B65EE8"/>
    <w:rsid w:val="00B7734B"/>
    <w:rsid w:val="00B80516"/>
    <w:rsid w:val="00B833EE"/>
    <w:rsid w:val="00B8388E"/>
    <w:rsid w:val="00B86174"/>
    <w:rsid w:val="00B867E7"/>
    <w:rsid w:val="00B868B9"/>
    <w:rsid w:val="00B9108C"/>
    <w:rsid w:val="00B91F29"/>
    <w:rsid w:val="00B92C11"/>
    <w:rsid w:val="00B93148"/>
    <w:rsid w:val="00B93D77"/>
    <w:rsid w:val="00BA1F81"/>
    <w:rsid w:val="00BB4546"/>
    <w:rsid w:val="00BB63AA"/>
    <w:rsid w:val="00BB6D44"/>
    <w:rsid w:val="00BC6259"/>
    <w:rsid w:val="00BD2525"/>
    <w:rsid w:val="00BD2CAB"/>
    <w:rsid w:val="00BD3B4E"/>
    <w:rsid w:val="00BD4A20"/>
    <w:rsid w:val="00BD52E0"/>
    <w:rsid w:val="00BE3672"/>
    <w:rsid w:val="00BE7596"/>
    <w:rsid w:val="00BF5144"/>
    <w:rsid w:val="00C05540"/>
    <w:rsid w:val="00C0666C"/>
    <w:rsid w:val="00C12D54"/>
    <w:rsid w:val="00C1524D"/>
    <w:rsid w:val="00C21274"/>
    <w:rsid w:val="00C22D04"/>
    <w:rsid w:val="00C27A86"/>
    <w:rsid w:val="00C314A5"/>
    <w:rsid w:val="00C35ACE"/>
    <w:rsid w:val="00C37A89"/>
    <w:rsid w:val="00C43DA1"/>
    <w:rsid w:val="00C43E7B"/>
    <w:rsid w:val="00C47D3B"/>
    <w:rsid w:val="00C506C1"/>
    <w:rsid w:val="00C5131D"/>
    <w:rsid w:val="00C528DD"/>
    <w:rsid w:val="00C55DF2"/>
    <w:rsid w:val="00C605B0"/>
    <w:rsid w:val="00C62F06"/>
    <w:rsid w:val="00C7546F"/>
    <w:rsid w:val="00C764E6"/>
    <w:rsid w:val="00C77CE7"/>
    <w:rsid w:val="00C8063D"/>
    <w:rsid w:val="00C87EAF"/>
    <w:rsid w:val="00C87FF1"/>
    <w:rsid w:val="00C9406C"/>
    <w:rsid w:val="00C97468"/>
    <w:rsid w:val="00C9789F"/>
    <w:rsid w:val="00CA21C5"/>
    <w:rsid w:val="00CA4AD1"/>
    <w:rsid w:val="00CA5B2D"/>
    <w:rsid w:val="00CA66B7"/>
    <w:rsid w:val="00CA7CF7"/>
    <w:rsid w:val="00CB4C2A"/>
    <w:rsid w:val="00CD0AD7"/>
    <w:rsid w:val="00CD3CD4"/>
    <w:rsid w:val="00CE2EB6"/>
    <w:rsid w:val="00CE308D"/>
    <w:rsid w:val="00CE4CA7"/>
    <w:rsid w:val="00CF23FB"/>
    <w:rsid w:val="00CF35A8"/>
    <w:rsid w:val="00CF5F43"/>
    <w:rsid w:val="00CF7D95"/>
    <w:rsid w:val="00D01120"/>
    <w:rsid w:val="00D03120"/>
    <w:rsid w:val="00D06D25"/>
    <w:rsid w:val="00D11CE8"/>
    <w:rsid w:val="00D122DA"/>
    <w:rsid w:val="00D2045C"/>
    <w:rsid w:val="00D252AE"/>
    <w:rsid w:val="00D25862"/>
    <w:rsid w:val="00D35B6A"/>
    <w:rsid w:val="00D40DF6"/>
    <w:rsid w:val="00D430E6"/>
    <w:rsid w:val="00D4321A"/>
    <w:rsid w:val="00D45B32"/>
    <w:rsid w:val="00D52669"/>
    <w:rsid w:val="00D550E4"/>
    <w:rsid w:val="00D56D89"/>
    <w:rsid w:val="00D637B5"/>
    <w:rsid w:val="00D70D4D"/>
    <w:rsid w:val="00D735E4"/>
    <w:rsid w:val="00D81118"/>
    <w:rsid w:val="00D83742"/>
    <w:rsid w:val="00D8476A"/>
    <w:rsid w:val="00D9434F"/>
    <w:rsid w:val="00D96678"/>
    <w:rsid w:val="00D96D69"/>
    <w:rsid w:val="00D97BB5"/>
    <w:rsid w:val="00DA55AE"/>
    <w:rsid w:val="00DB3ED7"/>
    <w:rsid w:val="00DB458F"/>
    <w:rsid w:val="00DB7F92"/>
    <w:rsid w:val="00DC66F3"/>
    <w:rsid w:val="00DC7D46"/>
    <w:rsid w:val="00DD0B82"/>
    <w:rsid w:val="00DE02FC"/>
    <w:rsid w:val="00DE543F"/>
    <w:rsid w:val="00DF6C2B"/>
    <w:rsid w:val="00E0045E"/>
    <w:rsid w:val="00E07A45"/>
    <w:rsid w:val="00E17C27"/>
    <w:rsid w:val="00E22EA9"/>
    <w:rsid w:val="00E27393"/>
    <w:rsid w:val="00E30E7E"/>
    <w:rsid w:val="00E31A23"/>
    <w:rsid w:val="00E32601"/>
    <w:rsid w:val="00E33B65"/>
    <w:rsid w:val="00E405BB"/>
    <w:rsid w:val="00E54414"/>
    <w:rsid w:val="00E62FFD"/>
    <w:rsid w:val="00E63A29"/>
    <w:rsid w:val="00E778F6"/>
    <w:rsid w:val="00E80FBC"/>
    <w:rsid w:val="00E82975"/>
    <w:rsid w:val="00E83030"/>
    <w:rsid w:val="00E86EC4"/>
    <w:rsid w:val="00E97EFA"/>
    <w:rsid w:val="00EA0978"/>
    <w:rsid w:val="00EA1AF9"/>
    <w:rsid w:val="00EA1BEC"/>
    <w:rsid w:val="00EA5274"/>
    <w:rsid w:val="00EA59C3"/>
    <w:rsid w:val="00EA7529"/>
    <w:rsid w:val="00EB14B7"/>
    <w:rsid w:val="00EB30C0"/>
    <w:rsid w:val="00EB71DE"/>
    <w:rsid w:val="00EB781F"/>
    <w:rsid w:val="00EC7A45"/>
    <w:rsid w:val="00EE130C"/>
    <w:rsid w:val="00EE4F0E"/>
    <w:rsid w:val="00EF25A0"/>
    <w:rsid w:val="00F00C22"/>
    <w:rsid w:val="00F063D9"/>
    <w:rsid w:val="00F107A6"/>
    <w:rsid w:val="00F1110B"/>
    <w:rsid w:val="00F12599"/>
    <w:rsid w:val="00F25CB5"/>
    <w:rsid w:val="00F27D8D"/>
    <w:rsid w:val="00F331CC"/>
    <w:rsid w:val="00F34731"/>
    <w:rsid w:val="00F35FE6"/>
    <w:rsid w:val="00F370AE"/>
    <w:rsid w:val="00F37297"/>
    <w:rsid w:val="00F417EF"/>
    <w:rsid w:val="00F53A59"/>
    <w:rsid w:val="00F55F4D"/>
    <w:rsid w:val="00F56E18"/>
    <w:rsid w:val="00F649FF"/>
    <w:rsid w:val="00F70D59"/>
    <w:rsid w:val="00F761FD"/>
    <w:rsid w:val="00F91D27"/>
    <w:rsid w:val="00F928D7"/>
    <w:rsid w:val="00F96D93"/>
    <w:rsid w:val="00FA043A"/>
    <w:rsid w:val="00FA1EAA"/>
    <w:rsid w:val="00FC031B"/>
    <w:rsid w:val="00FC1C52"/>
    <w:rsid w:val="00FC2A1B"/>
    <w:rsid w:val="00FC4237"/>
    <w:rsid w:val="00FD5408"/>
    <w:rsid w:val="00FE0F5E"/>
    <w:rsid w:val="00FE1B4D"/>
    <w:rsid w:val="00FE234A"/>
    <w:rsid w:val="00FE406C"/>
    <w:rsid w:val="00FE43F8"/>
    <w:rsid w:val="00FE5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36C9"/>
  <w15:docId w15:val="{748B2843-EB9F-41AE-B1F3-7C76CB87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6A"/>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064C"/>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qFormat/>
    <w:rsid w:val="004B6FDB"/>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semiHidden/>
    <w:unhideWhenUsed/>
    <w:qFormat/>
    <w:rsid w:val="002F321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B6A"/>
    <w:rPr>
      <w:rFonts w:ascii="Arial" w:hAnsi="Arial" w:cs="Arial" w:hint="default"/>
      <w:color w:val="003399"/>
      <w:u w:val="single"/>
    </w:rPr>
  </w:style>
  <w:style w:type="paragraph" w:styleId="FootnoteText">
    <w:name w:val="footnote text"/>
    <w:basedOn w:val="Normal"/>
    <w:link w:val="FootnoteTextChar"/>
    <w:semiHidden/>
    <w:rsid w:val="00D35B6A"/>
    <w:rPr>
      <w:sz w:val="20"/>
      <w:szCs w:val="20"/>
      <w:lang w:val="x-none" w:eastAsia="x-none"/>
    </w:rPr>
  </w:style>
  <w:style w:type="character" w:customStyle="1" w:styleId="FootnoteTextChar">
    <w:name w:val="Footnote Text Char"/>
    <w:link w:val="FootnoteText"/>
    <w:semiHidden/>
    <w:rsid w:val="00D35B6A"/>
    <w:rPr>
      <w:rFonts w:ascii="Times New Roman" w:eastAsia="Times New Roman" w:hAnsi="Times New Roman" w:cs="Times New Roman"/>
      <w:sz w:val="20"/>
      <w:szCs w:val="20"/>
    </w:rPr>
  </w:style>
  <w:style w:type="character" w:styleId="FootnoteReference">
    <w:name w:val="footnote reference"/>
    <w:semiHidden/>
    <w:rsid w:val="00D35B6A"/>
    <w:rPr>
      <w:vertAlign w:val="superscript"/>
    </w:rPr>
  </w:style>
  <w:style w:type="character" w:styleId="Emphasis">
    <w:name w:val="Emphasis"/>
    <w:qFormat/>
    <w:rsid w:val="00D35B6A"/>
    <w:rPr>
      <w:i/>
      <w:iCs/>
    </w:rPr>
  </w:style>
  <w:style w:type="paragraph" w:styleId="CommentText">
    <w:name w:val="annotation text"/>
    <w:basedOn w:val="Normal"/>
    <w:link w:val="CommentTextChar"/>
    <w:semiHidden/>
    <w:rsid w:val="00D35B6A"/>
    <w:rPr>
      <w:sz w:val="20"/>
      <w:szCs w:val="20"/>
      <w:lang w:val="x-none" w:eastAsia="x-none"/>
    </w:rPr>
  </w:style>
  <w:style w:type="character" w:customStyle="1" w:styleId="CommentTextChar">
    <w:name w:val="Comment Text Char"/>
    <w:link w:val="CommentText"/>
    <w:semiHidden/>
    <w:rsid w:val="00D35B6A"/>
    <w:rPr>
      <w:rFonts w:ascii="Times New Roman" w:eastAsia="Times New Roman" w:hAnsi="Times New Roman" w:cs="Times New Roman"/>
      <w:sz w:val="20"/>
      <w:szCs w:val="20"/>
    </w:rPr>
  </w:style>
  <w:style w:type="character" w:styleId="FollowedHyperlink">
    <w:name w:val="FollowedHyperlink"/>
    <w:rsid w:val="00D35B6A"/>
    <w:rPr>
      <w:color w:val="800080"/>
      <w:u w:val="single"/>
    </w:rPr>
  </w:style>
  <w:style w:type="character" w:customStyle="1" w:styleId="minusone">
    <w:name w:val="minusone"/>
    <w:basedOn w:val="DefaultParagraphFont"/>
    <w:rsid w:val="00D35B6A"/>
  </w:style>
  <w:style w:type="character" w:styleId="CommentReference">
    <w:name w:val="annotation reference"/>
    <w:semiHidden/>
    <w:rsid w:val="00D35B6A"/>
    <w:rPr>
      <w:sz w:val="16"/>
      <w:szCs w:val="16"/>
    </w:rPr>
  </w:style>
  <w:style w:type="paragraph" w:styleId="BalloonText">
    <w:name w:val="Balloon Text"/>
    <w:basedOn w:val="Normal"/>
    <w:link w:val="BalloonTextChar"/>
    <w:uiPriority w:val="99"/>
    <w:semiHidden/>
    <w:unhideWhenUsed/>
    <w:rsid w:val="00D35B6A"/>
    <w:rPr>
      <w:rFonts w:ascii="Tahoma" w:hAnsi="Tahoma"/>
      <w:sz w:val="16"/>
      <w:szCs w:val="16"/>
      <w:lang w:val="x-none" w:eastAsia="x-none"/>
    </w:rPr>
  </w:style>
  <w:style w:type="character" w:customStyle="1" w:styleId="BalloonTextChar">
    <w:name w:val="Balloon Text Char"/>
    <w:link w:val="BalloonText"/>
    <w:uiPriority w:val="99"/>
    <w:semiHidden/>
    <w:rsid w:val="00D35B6A"/>
    <w:rPr>
      <w:rFonts w:ascii="Tahoma" w:eastAsia="Times New Roman" w:hAnsi="Tahoma" w:cs="Tahoma"/>
      <w:sz w:val="16"/>
      <w:szCs w:val="16"/>
    </w:rPr>
  </w:style>
  <w:style w:type="character" w:customStyle="1" w:styleId="Heading2Char">
    <w:name w:val="Heading 2 Char"/>
    <w:link w:val="Heading2"/>
    <w:rsid w:val="004B6FDB"/>
    <w:rPr>
      <w:rFonts w:ascii="Times New Roman" w:eastAsia="Times New Roman" w:hAnsi="Times New Roman" w:cs="Times New Roman"/>
      <w:b/>
      <w:bCs/>
      <w:sz w:val="36"/>
      <w:szCs w:val="36"/>
    </w:rPr>
  </w:style>
  <w:style w:type="paragraph" w:styleId="CommentSubject">
    <w:name w:val="annotation subject"/>
    <w:basedOn w:val="CommentText"/>
    <w:next w:val="CommentText"/>
    <w:link w:val="CommentSubjectChar"/>
    <w:uiPriority w:val="99"/>
    <w:semiHidden/>
    <w:unhideWhenUsed/>
    <w:rsid w:val="004B6FDB"/>
    <w:rPr>
      <w:b/>
      <w:bCs/>
    </w:rPr>
  </w:style>
  <w:style w:type="character" w:customStyle="1" w:styleId="CommentSubjectChar">
    <w:name w:val="Comment Subject Char"/>
    <w:link w:val="CommentSubject"/>
    <w:uiPriority w:val="99"/>
    <w:semiHidden/>
    <w:rsid w:val="004B6FD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B6FDB"/>
    <w:pPr>
      <w:tabs>
        <w:tab w:val="center" w:pos="4680"/>
        <w:tab w:val="right" w:pos="9360"/>
      </w:tabs>
    </w:pPr>
    <w:rPr>
      <w:lang w:val="x-none" w:eastAsia="x-none"/>
    </w:rPr>
  </w:style>
  <w:style w:type="character" w:customStyle="1" w:styleId="HeaderChar">
    <w:name w:val="Header Char"/>
    <w:link w:val="Header"/>
    <w:uiPriority w:val="99"/>
    <w:rsid w:val="004B6F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FDB"/>
    <w:pPr>
      <w:tabs>
        <w:tab w:val="center" w:pos="4680"/>
        <w:tab w:val="right" w:pos="9360"/>
      </w:tabs>
    </w:pPr>
    <w:rPr>
      <w:lang w:val="x-none" w:eastAsia="x-none"/>
    </w:rPr>
  </w:style>
  <w:style w:type="character" w:customStyle="1" w:styleId="FooterChar">
    <w:name w:val="Footer Char"/>
    <w:link w:val="Footer"/>
    <w:uiPriority w:val="99"/>
    <w:rsid w:val="004B6FDB"/>
    <w:rPr>
      <w:rFonts w:ascii="Times New Roman" w:eastAsia="Times New Roman" w:hAnsi="Times New Roman" w:cs="Times New Roman"/>
      <w:sz w:val="24"/>
      <w:szCs w:val="24"/>
    </w:rPr>
  </w:style>
  <w:style w:type="paragraph" w:customStyle="1" w:styleId="Default">
    <w:name w:val="Default"/>
    <w:rsid w:val="004B6FDB"/>
    <w:pPr>
      <w:autoSpaceDE w:val="0"/>
      <w:autoSpaceDN w:val="0"/>
      <w:adjustRightInd w:val="0"/>
    </w:pPr>
    <w:rPr>
      <w:rFonts w:ascii="TTE548D6B0t00" w:hAnsi="TTE548D6B0t00" w:cs="TTE548D6B0t00"/>
      <w:color w:val="000000"/>
      <w:sz w:val="24"/>
      <w:szCs w:val="24"/>
    </w:rPr>
  </w:style>
  <w:style w:type="paragraph" w:styleId="Revision">
    <w:name w:val="Revision"/>
    <w:hidden/>
    <w:uiPriority w:val="99"/>
    <w:semiHidden/>
    <w:rsid w:val="00E17C27"/>
    <w:rPr>
      <w:rFonts w:ascii="Times New Roman" w:eastAsia="Times New Roman" w:hAnsi="Times New Roman" w:cs="Times New Roman"/>
      <w:sz w:val="24"/>
      <w:szCs w:val="24"/>
    </w:rPr>
  </w:style>
  <w:style w:type="character" w:customStyle="1" w:styleId="Heading1Char">
    <w:name w:val="Heading 1 Char"/>
    <w:link w:val="Heading1"/>
    <w:rsid w:val="006C064C"/>
    <w:rPr>
      <w:rFonts w:ascii="Cambria" w:eastAsia="Times New Roman" w:hAnsi="Cambria" w:cs="Times New Roman"/>
      <w:b/>
      <w:bCs/>
      <w:kern w:val="32"/>
      <w:sz w:val="32"/>
      <w:szCs w:val="32"/>
    </w:rPr>
  </w:style>
  <w:style w:type="character" w:customStyle="1" w:styleId="apple-style-span">
    <w:name w:val="apple-style-span"/>
    <w:basedOn w:val="DefaultParagraphFont"/>
    <w:rsid w:val="006C064C"/>
  </w:style>
  <w:style w:type="paragraph" w:styleId="PlainText">
    <w:name w:val="Plain Text"/>
    <w:basedOn w:val="Normal"/>
    <w:link w:val="PlainTextChar"/>
    <w:uiPriority w:val="99"/>
    <w:rsid w:val="006C064C"/>
    <w:rPr>
      <w:rFonts w:ascii="Courier New" w:hAnsi="Courier New"/>
      <w:lang w:val="x-none" w:eastAsia="x-none"/>
    </w:rPr>
  </w:style>
  <w:style w:type="character" w:customStyle="1" w:styleId="PlainTextChar">
    <w:name w:val="Plain Text Char"/>
    <w:link w:val="PlainText"/>
    <w:uiPriority w:val="99"/>
    <w:rsid w:val="006C064C"/>
    <w:rPr>
      <w:rFonts w:ascii="Courier New" w:eastAsia="Times New Roman" w:hAnsi="Courier New" w:cs="Courier New"/>
      <w:sz w:val="24"/>
      <w:szCs w:val="24"/>
    </w:rPr>
  </w:style>
  <w:style w:type="character" w:customStyle="1" w:styleId="Normal1">
    <w:name w:val="Normal1"/>
    <w:basedOn w:val="DefaultParagraphFont"/>
    <w:rsid w:val="00B7734B"/>
  </w:style>
  <w:style w:type="paragraph" w:styleId="NormalWeb">
    <w:name w:val="Normal (Web)"/>
    <w:basedOn w:val="Normal"/>
    <w:uiPriority w:val="99"/>
    <w:rsid w:val="00B7734B"/>
    <w:pPr>
      <w:spacing w:before="100" w:beforeAutospacing="1" w:after="100" w:afterAutospacing="1"/>
    </w:pPr>
    <w:rPr>
      <w:rFonts w:ascii="Verdana" w:hAnsi="Verdana"/>
      <w:color w:val="333333"/>
      <w:sz w:val="17"/>
      <w:szCs w:val="17"/>
    </w:rPr>
  </w:style>
  <w:style w:type="character" w:styleId="Strong">
    <w:name w:val="Strong"/>
    <w:qFormat/>
    <w:rsid w:val="00B7734B"/>
    <w:rPr>
      <w:rFonts w:cs="Times New Roman"/>
      <w:b/>
      <w:bCs/>
    </w:rPr>
  </w:style>
  <w:style w:type="character" w:customStyle="1" w:styleId="CommentTextChar1">
    <w:name w:val="Comment Text Char1"/>
    <w:semiHidden/>
    <w:rsid w:val="00B7734B"/>
    <w:rPr>
      <w:rFonts w:ascii="Times New Roman" w:eastAsia="Times New Roman" w:hAnsi="Times New Roman"/>
    </w:rPr>
  </w:style>
  <w:style w:type="paragraph" w:styleId="BodyText">
    <w:name w:val="Body Text"/>
    <w:basedOn w:val="Normal"/>
    <w:link w:val="BodyTextChar"/>
    <w:rsid w:val="00B7734B"/>
    <w:rPr>
      <w:i/>
      <w:iCs/>
      <w:lang w:val="x-none" w:eastAsia="x-none"/>
    </w:rPr>
  </w:style>
  <w:style w:type="character" w:customStyle="1" w:styleId="BodyTextChar">
    <w:name w:val="Body Text Char"/>
    <w:link w:val="BodyText"/>
    <w:rsid w:val="00B7734B"/>
    <w:rPr>
      <w:rFonts w:ascii="Times New Roman" w:eastAsia="Times New Roman" w:hAnsi="Times New Roman" w:cs="Times New Roman"/>
      <w:i/>
      <w:iCs/>
      <w:sz w:val="24"/>
      <w:szCs w:val="24"/>
    </w:rPr>
  </w:style>
  <w:style w:type="paragraph" w:styleId="ListParagraph">
    <w:name w:val="List Paragraph"/>
    <w:basedOn w:val="Normal"/>
    <w:uiPriority w:val="34"/>
    <w:qFormat/>
    <w:rsid w:val="006F3057"/>
    <w:pPr>
      <w:ind w:left="720"/>
    </w:pPr>
    <w:rPr>
      <w:rFonts w:ascii="Calibri" w:eastAsia="Calibri" w:hAnsi="Calibri"/>
      <w:sz w:val="22"/>
      <w:szCs w:val="22"/>
    </w:rPr>
  </w:style>
  <w:style w:type="character" w:customStyle="1" w:styleId="Heading3Char">
    <w:name w:val="Heading 3 Char"/>
    <w:link w:val="Heading3"/>
    <w:uiPriority w:val="9"/>
    <w:semiHidden/>
    <w:rsid w:val="002F321E"/>
    <w:rPr>
      <w:rFonts w:ascii="Cambria" w:eastAsia="Times New Roman" w:hAnsi="Cambria" w:cs="Times New Roman"/>
      <w:b/>
      <w:bCs/>
      <w:sz w:val="26"/>
      <w:szCs w:val="26"/>
    </w:rPr>
  </w:style>
  <w:style w:type="character" w:styleId="UnresolvedMention">
    <w:name w:val="Unresolved Mention"/>
    <w:basedOn w:val="DefaultParagraphFont"/>
    <w:uiPriority w:val="99"/>
    <w:semiHidden/>
    <w:unhideWhenUsed/>
    <w:rsid w:val="0061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5990">
      <w:bodyDiv w:val="1"/>
      <w:marLeft w:val="0"/>
      <w:marRight w:val="0"/>
      <w:marTop w:val="0"/>
      <w:marBottom w:val="0"/>
      <w:divBdr>
        <w:top w:val="none" w:sz="0" w:space="0" w:color="auto"/>
        <w:left w:val="none" w:sz="0" w:space="0" w:color="auto"/>
        <w:bottom w:val="none" w:sz="0" w:space="0" w:color="auto"/>
        <w:right w:val="none" w:sz="0" w:space="0" w:color="auto"/>
      </w:divBdr>
    </w:div>
    <w:div w:id="513767533">
      <w:bodyDiv w:val="1"/>
      <w:marLeft w:val="0"/>
      <w:marRight w:val="0"/>
      <w:marTop w:val="0"/>
      <w:marBottom w:val="0"/>
      <w:divBdr>
        <w:top w:val="none" w:sz="0" w:space="0" w:color="auto"/>
        <w:left w:val="none" w:sz="0" w:space="0" w:color="auto"/>
        <w:bottom w:val="none" w:sz="0" w:space="0" w:color="auto"/>
        <w:right w:val="none" w:sz="0" w:space="0" w:color="auto"/>
      </w:divBdr>
    </w:div>
    <w:div w:id="587079727">
      <w:bodyDiv w:val="1"/>
      <w:marLeft w:val="0"/>
      <w:marRight w:val="0"/>
      <w:marTop w:val="0"/>
      <w:marBottom w:val="0"/>
      <w:divBdr>
        <w:top w:val="none" w:sz="0" w:space="0" w:color="auto"/>
        <w:left w:val="none" w:sz="0" w:space="0" w:color="auto"/>
        <w:bottom w:val="none" w:sz="0" w:space="0" w:color="auto"/>
        <w:right w:val="none" w:sz="0" w:space="0" w:color="auto"/>
      </w:divBdr>
    </w:div>
    <w:div w:id="649941717">
      <w:bodyDiv w:val="1"/>
      <w:marLeft w:val="0"/>
      <w:marRight w:val="0"/>
      <w:marTop w:val="0"/>
      <w:marBottom w:val="0"/>
      <w:divBdr>
        <w:top w:val="none" w:sz="0" w:space="0" w:color="auto"/>
        <w:left w:val="none" w:sz="0" w:space="0" w:color="auto"/>
        <w:bottom w:val="none" w:sz="0" w:space="0" w:color="auto"/>
        <w:right w:val="none" w:sz="0" w:space="0" w:color="auto"/>
      </w:divBdr>
    </w:div>
    <w:div w:id="1008750385">
      <w:bodyDiv w:val="1"/>
      <w:marLeft w:val="0"/>
      <w:marRight w:val="0"/>
      <w:marTop w:val="0"/>
      <w:marBottom w:val="0"/>
      <w:divBdr>
        <w:top w:val="none" w:sz="0" w:space="0" w:color="auto"/>
        <w:left w:val="none" w:sz="0" w:space="0" w:color="auto"/>
        <w:bottom w:val="none" w:sz="0" w:space="0" w:color="auto"/>
        <w:right w:val="none" w:sz="0" w:space="0" w:color="auto"/>
      </w:divBdr>
      <w:divsChild>
        <w:div w:id="888149495">
          <w:marLeft w:val="0"/>
          <w:marRight w:val="0"/>
          <w:marTop w:val="0"/>
          <w:marBottom w:val="0"/>
          <w:divBdr>
            <w:top w:val="none" w:sz="0" w:space="0" w:color="auto"/>
            <w:left w:val="none" w:sz="0" w:space="0" w:color="auto"/>
            <w:bottom w:val="none" w:sz="0" w:space="0" w:color="auto"/>
            <w:right w:val="none" w:sz="0" w:space="0" w:color="auto"/>
          </w:divBdr>
        </w:div>
        <w:div w:id="1036928674">
          <w:marLeft w:val="0"/>
          <w:marRight w:val="0"/>
          <w:marTop w:val="0"/>
          <w:marBottom w:val="0"/>
          <w:divBdr>
            <w:top w:val="none" w:sz="0" w:space="0" w:color="auto"/>
            <w:left w:val="none" w:sz="0" w:space="0" w:color="auto"/>
            <w:bottom w:val="none" w:sz="0" w:space="0" w:color="auto"/>
            <w:right w:val="none" w:sz="0" w:space="0" w:color="auto"/>
          </w:divBdr>
        </w:div>
        <w:div w:id="1597594668">
          <w:marLeft w:val="0"/>
          <w:marRight w:val="0"/>
          <w:marTop w:val="0"/>
          <w:marBottom w:val="0"/>
          <w:divBdr>
            <w:top w:val="none" w:sz="0" w:space="0" w:color="auto"/>
            <w:left w:val="none" w:sz="0" w:space="0" w:color="auto"/>
            <w:bottom w:val="none" w:sz="0" w:space="0" w:color="auto"/>
            <w:right w:val="none" w:sz="0" w:space="0" w:color="auto"/>
          </w:divBdr>
        </w:div>
      </w:divsChild>
    </w:div>
    <w:div w:id="1102606191">
      <w:bodyDiv w:val="1"/>
      <w:marLeft w:val="0"/>
      <w:marRight w:val="0"/>
      <w:marTop w:val="0"/>
      <w:marBottom w:val="0"/>
      <w:divBdr>
        <w:top w:val="none" w:sz="0" w:space="0" w:color="auto"/>
        <w:left w:val="none" w:sz="0" w:space="0" w:color="auto"/>
        <w:bottom w:val="none" w:sz="0" w:space="0" w:color="auto"/>
        <w:right w:val="none" w:sz="0" w:space="0" w:color="auto"/>
      </w:divBdr>
    </w:div>
    <w:div w:id="1191214754">
      <w:bodyDiv w:val="1"/>
      <w:marLeft w:val="0"/>
      <w:marRight w:val="0"/>
      <w:marTop w:val="0"/>
      <w:marBottom w:val="0"/>
      <w:divBdr>
        <w:top w:val="none" w:sz="0" w:space="0" w:color="auto"/>
        <w:left w:val="none" w:sz="0" w:space="0" w:color="auto"/>
        <w:bottom w:val="none" w:sz="0" w:space="0" w:color="auto"/>
        <w:right w:val="none" w:sz="0" w:space="0" w:color="auto"/>
      </w:divBdr>
    </w:div>
    <w:div w:id="1432315784">
      <w:bodyDiv w:val="1"/>
      <w:marLeft w:val="0"/>
      <w:marRight w:val="0"/>
      <w:marTop w:val="0"/>
      <w:marBottom w:val="0"/>
      <w:divBdr>
        <w:top w:val="none" w:sz="0" w:space="0" w:color="auto"/>
        <w:left w:val="none" w:sz="0" w:space="0" w:color="auto"/>
        <w:bottom w:val="none" w:sz="0" w:space="0" w:color="auto"/>
        <w:right w:val="none" w:sz="0" w:space="0" w:color="auto"/>
      </w:divBdr>
    </w:div>
    <w:div w:id="1436250740">
      <w:bodyDiv w:val="1"/>
      <w:marLeft w:val="0"/>
      <w:marRight w:val="0"/>
      <w:marTop w:val="0"/>
      <w:marBottom w:val="0"/>
      <w:divBdr>
        <w:top w:val="none" w:sz="0" w:space="0" w:color="auto"/>
        <w:left w:val="none" w:sz="0" w:space="0" w:color="auto"/>
        <w:bottom w:val="none" w:sz="0" w:space="0" w:color="auto"/>
        <w:right w:val="none" w:sz="0" w:space="0" w:color="auto"/>
      </w:divBdr>
    </w:div>
    <w:div w:id="1467041077">
      <w:bodyDiv w:val="1"/>
      <w:marLeft w:val="0"/>
      <w:marRight w:val="0"/>
      <w:marTop w:val="0"/>
      <w:marBottom w:val="0"/>
      <w:divBdr>
        <w:top w:val="none" w:sz="0" w:space="0" w:color="auto"/>
        <w:left w:val="none" w:sz="0" w:space="0" w:color="auto"/>
        <w:bottom w:val="none" w:sz="0" w:space="0" w:color="auto"/>
        <w:right w:val="none" w:sz="0" w:space="0" w:color="auto"/>
      </w:divBdr>
    </w:div>
    <w:div w:id="1517421414">
      <w:bodyDiv w:val="1"/>
      <w:marLeft w:val="0"/>
      <w:marRight w:val="0"/>
      <w:marTop w:val="0"/>
      <w:marBottom w:val="0"/>
      <w:divBdr>
        <w:top w:val="none" w:sz="0" w:space="0" w:color="auto"/>
        <w:left w:val="none" w:sz="0" w:space="0" w:color="auto"/>
        <w:bottom w:val="none" w:sz="0" w:space="0" w:color="auto"/>
        <w:right w:val="none" w:sz="0" w:space="0" w:color="auto"/>
      </w:divBdr>
    </w:div>
    <w:div w:id="1586181085">
      <w:bodyDiv w:val="1"/>
      <w:marLeft w:val="0"/>
      <w:marRight w:val="0"/>
      <w:marTop w:val="0"/>
      <w:marBottom w:val="0"/>
      <w:divBdr>
        <w:top w:val="none" w:sz="0" w:space="0" w:color="auto"/>
        <w:left w:val="none" w:sz="0" w:space="0" w:color="auto"/>
        <w:bottom w:val="none" w:sz="0" w:space="0" w:color="auto"/>
        <w:right w:val="none" w:sz="0" w:space="0" w:color="auto"/>
      </w:divBdr>
    </w:div>
    <w:div w:id="19137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diatricHospSurvey@rt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diatricHospSurvey@rt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diatricHospSurvey@rt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ediatricHospSurvey@rti.org" TargetMode="External"/><Relationship Id="rId4" Type="http://schemas.openxmlformats.org/officeDocument/2006/relationships/styles" Target="styles.xml"/><Relationship Id="rId9" Type="http://schemas.openxmlformats.org/officeDocument/2006/relationships/hyperlink" Target="http://usnewspediatricsurvey.rti.org/" TargetMode="External"/><Relationship Id="rId14" Type="http://schemas.openxmlformats.org/officeDocument/2006/relationships/hyperlink" Target="mailto:PediatricHosp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A50F-F090-4B9A-983A-9BF53D42CA4F}">
  <ds:schemaRefs>
    <ds:schemaRef ds:uri="http://schemas.openxmlformats.org/officeDocument/2006/bibliography"/>
  </ds:schemaRefs>
</ds:datastoreItem>
</file>

<file path=customXml/itemProps2.xml><?xml version="1.0" encoding="utf-8"?>
<ds:datastoreItem xmlns:ds="http://schemas.openxmlformats.org/officeDocument/2006/customXml" ds:itemID="{8774BA9C-58AB-4CEE-9696-2F973C2A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2751</Words>
  <Characters>15683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jseverance</dc:creator>
  <cp:lastModifiedBy>Borasy, Ross</cp:lastModifiedBy>
  <cp:revision>2</cp:revision>
  <cp:lastPrinted>2019-12-03T19:41:00Z</cp:lastPrinted>
  <dcterms:created xsi:type="dcterms:W3CDTF">2024-12-10T14:46:00Z</dcterms:created>
  <dcterms:modified xsi:type="dcterms:W3CDTF">2024-12-10T14:46:00Z</dcterms:modified>
</cp:coreProperties>
</file>